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E585" w14:textId="77777777" w:rsidR="00181E3F" w:rsidRDefault="00000000" w:rsidP="006E56E1">
      <w:pPr>
        <w:widowControl w:val="0"/>
        <w:jc w:val="center"/>
      </w:pPr>
      <w:r>
        <w:rPr>
          <w:noProof/>
        </w:rPr>
        <w:drawing>
          <wp:inline distT="114300" distB="114300" distL="114300" distR="114300" wp14:anchorId="653AE5DD" wp14:editId="653AE5DE">
            <wp:extent cx="5943600" cy="106984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1069848"/>
                    </a:xfrm>
                    <a:prstGeom prst="rect">
                      <a:avLst/>
                    </a:prstGeom>
                    <a:ln/>
                  </pic:spPr>
                </pic:pic>
              </a:graphicData>
            </a:graphic>
          </wp:inline>
        </w:drawing>
      </w:r>
    </w:p>
    <w:p w14:paraId="653AE586" w14:textId="77777777" w:rsidR="00181E3F" w:rsidRDefault="00181E3F">
      <w:pPr>
        <w:widowControl w:val="0"/>
      </w:pPr>
    </w:p>
    <w:p w14:paraId="653AE587" w14:textId="77777777" w:rsidR="00181E3F" w:rsidRDefault="00000000">
      <w:pPr>
        <w:widowControl w:val="0"/>
        <w:jc w:val="center"/>
        <w:rPr>
          <w:b/>
          <w:sz w:val="28"/>
          <w:szCs w:val="28"/>
        </w:rPr>
      </w:pPr>
      <w:r>
        <w:rPr>
          <w:b/>
          <w:sz w:val="28"/>
          <w:szCs w:val="28"/>
        </w:rPr>
        <w:t>Course Syllabus</w:t>
      </w:r>
    </w:p>
    <w:p w14:paraId="653AE588" w14:textId="77777777" w:rsidR="00181E3F" w:rsidRDefault="00181E3F">
      <w:pPr>
        <w:widowControl w:val="0"/>
        <w:jc w:val="center"/>
      </w:pPr>
    </w:p>
    <w:p w14:paraId="653AE589" w14:textId="069DA234" w:rsidR="00181E3F" w:rsidRDefault="00000000">
      <w:pPr>
        <w:widowControl w:val="0"/>
        <w:rPr>
          <w:color w:val="FF0000"/>
        </w:rPr>
      </w:pPr>
      <w:r>
        <w:rPr>
          <w:b/>
        </w:rPr>
        <w:t xml:space="preserve">Course Title: </w:t>
      </w:r>
      <w:r>
        <w:rPr>
          <w:b/>
        </w:rPr>
        <w:tab/>
      </w:r>
      <w:r>
        <w:tab/>
      </w:r>
      <w:r>
        <w:tab/>
      </w:r>
      <w:r w:rsidR="009E6B87">
        <w:t>Baptist History and Polity</w:t>
      </w:r>
    </w:p>
    <w:p w14:paraId="653AE58A" w14:textId="77777777" w:rsidR="00181E3F" w:rsidRDefault="00181E3F">
      <w:pPr>
        <w:widowControl w:val="0"/>
        <w:rPr>
          <w:color w:val="FF0000"/>
        </w:rPr>
      </w:pPr>
    </w:p>
    <w:p w14:paraId="653AE58B" w14:textId="0CCA4049" w:rsidR="00181E3F" w:rsidRDefault="00000000">
      <w:pPr>
        <w:widowControl w:val="0"/>
      </w:pPr>
      <w:r>
        <w:rPr>
          <w:b/>
        </w:rPr>
        <w:t>Semester:</w:t>
      </w:r>
      <w:r>
        <w:t xml:space="preserve"> </w:t>
      </w:r>
      <w:r>
        <w:tab/>
      </w:r>
      <w:r>
        <w:tab/>
      </w:r>
      <w:r>
        <w:tab/>
      </w:r>
      <w:r w:rsidR="009E6B87">
        <w:t>J-Term 2023</w:t>
      </w:r>
    </w:p>
    <w:p w14:paraId="653AE58C" w14:textId="77777777" w:rsidR="00181E3F" w:rsidRDefault="00181E3F">
      <w:pPr>
        <w:widowControl w:val="0"/>
      </w:pPr>
    </w:p>
    <w:p w14:paraId="653AE58D" w14:textId="7224627B" w:rsidR="00181E3F" w:rsidRDefault="00000000">
      <w:pPr>
        <w:widowControl w:val="0"/>
      </w:pPr>
      <w:r>
        <w:rPr>
          <w:b/>
        </w:rPr>
        <w:t>Instructor:</w:t>
      </w:r>
      <w:r>
        <w:tab/>
      </w:r>
      <w:r>
        <w:tab/>
      </w:r>
      <w:r>
        <w:tab/>
      </w:r>
      <w:r w:rsidR="009E6B87">
        <w:t>Pastor Randy Powell</w:t>
      </w:r>
    </w:p>
    <w:p w14:paraId="76F9B9C5" w14:textId="73D2255F" w:rsidR="00CD0DA2" w:rsidRPr="00CD0DA2" w:rsidRDefault="00000000">
      <w:pPr>
        <w:widowControl w:val="0"/>
        <w:rPr>
          <w:rFonts w:ascii="Segoe UI" w:hAnsi="Segoe UI" w:cs="Segoe UI"/>
          <w:color w:val="242424"/>
          <w:sz w:val="22"/>
          <w:szCs w:val="22"/>
          <w:shd w:val="clear" w:color="auto" w:fill="FFFFFF"/>
        </w:rPr>
      </w:pPr>
      <w:r>
        <w:rPr>
          <w:b/>
        </w:rPr>
        <w:t>Instructor contact:</w:t>
      </w:r>
      <w:r>
        <w:t xml:space="preserve"> </w:t>
      </w:r>
      <w:r>
        <w:tab/>
      </w:r>
      <w:r>
        <w:tab/>
      </w:r>
      <w:r w:rsidR="009E6B87">
        <w:t>616-552-2103 (cell)</w:t>
      </w:r>
      <w:r w:rsidR="00F5491D">
        <w:t xml:space="preserve">, </w:t>
      </w:r>
      <w:r w:rsidR="00CD0DA2">
        <w:rPr>
          <w:rFonts w:ascii="Segoe UI" w:hAnsi="Segoe UI" w:cs="Segoe UI"/>
          <w:color w:val="242424"/>
          <w:sz w:val="22"/>
          <w:szCs w:val="22"/>
          <w:shd w:val="clear" w:color="auto" w:fill="FFFFFF"/>
        </w:rPr>
        <w:t>rpowell@actsministryschool.com</w:t>
      </w:r>
    </w:p>
    <w:p w14:paraId="653AE58F" w14:textId="77777777" w:rsidR="00181E3F" w:rsidRDefault="00181E3F">
      <w:pPr>
        <w:widowControl w:val="0"/>
        <w:pBdr>
          <w:bottom w:val="single" w:sz="6" w:space="1" w:color="000000"/>
        </w:pBdr>
      </w:pPr>
    </w:p>
    <w:p w14:paraId="653AE590" w14:textId="77777777" w:rsidR="00181E3F" w:rsidRDefault="00181E3F">
      <w:pPr>
        <w:widowControl w:val="0"/>
      </w:pPr>
    </w:p>
    <w:p w14:paraId="653AE591" w14:textId="77777777" w:rsidR="00181E3F" w:rsidRDefault="00000000">
      <w:pPr>
        <w:widowControl w:val="0"/>
        <w:rPr>
          <w:b/>
        </w:rPr>
      </w:pPr>
      <w:r>
        <w:rPr>
          <w:b/>
        </w:rPr>
        <w:t>Course Description</w:t>
      </w:r>
    </w:p>
    <w:p w14:paraId="653AE592" w14:textId="77777777" w:rsidR="00181E3F" w:rsidRDefault="00181E3F">
      <w:pPr>
        <w:widowControl w:val="0"/>
        <w:rPr>
          <w:b/>
        </w:rPr>
      </w:pPr>
    </w:p>
    <w:p w14:paraId="653AE593" w14:textId="214C911D" w:rsidR="00181E3F" w:rsidRPr="006E0019" w:rsidRDefault="006E0019" w:rsidP="006E0019">
      <w:pPr>
        <w:widowControl w:val="0"/>
        <w:ind w:left="720"/>
        <w:rPr>
          <w:bCs/>
        </w:rPr>
      </w:pPr>
      <w:r w:rsidRPr="006E0019">
        <w:rPr>
          <w:bCs/>
        </w:rPr>
        <w:t>This course explores the origins, development and basic beliefs of Baptists, emphasizing an appreciation for the importance of knowing our rich Baptist heritage. There will be an examination of the association, regional and national structures of ABC-USA and of the typical organization styles and policies of the local church. As opportunity presents itself, concepts of congregational transformation and spiritual formation will be incorporated in the course.</w:t>
      </w:r>
    </w:p>
    <w:p w14:paraId="653AE594" w14:textId="77777777" w:rsidR="00181E3F" w:rsidRDefault="00181E3F">
      <w:pPr>
        <w:widowControl w:val="0"/>
      </w:pPr>
    </w:p>
    <w:p w14:paraId="653AE595" w14:textId="77777777" w:rsidR="00181E3F" w:rsidRDefault="00000000">
      <w:pPr>
        <w:widowControl w:val="0"/>
        <w:rPr>
          <w:b/>
        </w:rPr>
      </w:pPr>
      <w:r>
        <w:rPr>
          <w:b/>
        </w:rPr>
        <w:t>Course Objectives</w:t>
      </w:r>
    </w:p>
    <w:p w14:paraId="653AE596" w14:textId="77777777" w:rsidR="00181E3F" w:rsidRDefault="00181E3F">
      <w:pPr>
        <w:widowControl w:val="0"/>
      </w:pPr>
    </w:p>
    <w:p w14:paraId="653AE597" w14:textId="77777777" w:rsidR="00181E3F" w:rsidRDefault="00000000">
      <w:pPr>
        <w:widowControl w:val="0"/>
      </w:pPr>
      <w:r>
        <w:tab/>
        <w:t xml:space="preserve">By the conclusion of this course, students will be able to: </w:t>
      </w:r>
    </w:p>
    <w:p w14:paraId="653AE599" w14:textId="27F6289B" w:rsidR="00181E3F" w:rsidRDefault="008251E9" w:rsidP="008251E9">
      <w:pPr>
        <w:widowControl w:val="0"/>
        <w:pBdr>
          <w:top w:val="nil"/>
          <w:left w:val="nil"/>
          <w:bottom w:val="nil"/>
          <w:right w:val="nil"/>
          <w:between w:val="nil"/>
        </w:pBdr>
      </w:pPr>
      <w:r>
        <w:tab/>
      </w:r>
    </w:p>
    <w:p w14:paraId="5B22009F" w14:textId="77777777" w:rsidR="00AB65F5" w:rsidRDefault="008251E9" w:rsidP="008251E9">
      <w:pPr>
        <w:pStyle w:val="ListParagraph"/>
        <w:widowControl w:val="0"/>
        <w:numPr>
          <w:ilvl w:val="0"/>
          <w:numId w:val="4"/>
        </w:numPr>
        <w:pBdr>
          <w:top w:val="nil"/>
          <w:left w:val="nil"/>
          <w:bottom w:val="nil"/>
          <w:right w:val="nil"/>
          <w:between w:val="nil"/>
        </w:pBdr>
        <w:rPr>
          <w:color w:val="000000"/>
        </w:rPr>
      </w:pPr>
      <w:r>
        <w:rPr>
          <w:color w:val="000000"/>
        </w:rPr>
        <w:t xml:space="preserve">Identify </w:t>
      </w:r>
      <w:r w:rsidR="00A35D19">
        <w:rPr>
          <w:color w:val="000000"/>
        </w:rPr>
        <w:t xml:space="preserve">the primary forces and movements within Church History that </w:t>
      </w:r>
      <w:r w:rsidR="00AB65F5">
        <w:rPr>
          <w:color w:val="000000"/>
        </w:rPr>
        <w:t>influenced the formation of the Baptist Movement.</w:t>
      </w:r>
    </w:p>
    <w:p w14:paraId="6B1FB3FB" w14:textId="1E608A0B" w:rsidR="008C1ACF" w:rsidRDefault="00833640" w:rsidP="008251E9">
      <w:pPr>
        <w:pStyle w:val="ListParagraph"/>
        <w:widowControl w:val="0"/>
        <w:numPr>
          <w:ilvl w:val="0"/>
          <w:numId w:val="4"/>
        </w:numPr>
        <w:pBdr>
          <w:top w:val="nil"/>
          <w:left w:val="nil"/>
          <w:bottom w:val="nil"/>
          <w:right w:val="nil"/>
          <w:between w:val="nil"/>
        </w:pBdr>
        <w:rPr>
          <w:color w:val="000000"/>
        </w:rPr>
      </w:pPr>
      <w:r>
        <w:rPr>
          <w:color w:val="000000"/>
        </w:rPr>
        <w:t xml:space="preserve">Have an understanding of the nature of the growth of the Baptist Movement </w:t>
      </w:r>
      <w:r w:rsidR="008C1ACF">
        <w:rPr>
          <w:color w:val="000000"/>
        </w:rPr>
        <w:t>from individual congregations to associations,</w:t>
      </w:r>
      <w:r w:rsidR="002516E4">
        <w:rPr>
          <w:color w:val="000000"/>
        </w:rPr>
        <w:t xml:space="preserve"> to societies, and finally</w:t>
      </w:r>
      <w:r w:rsidR="008C1ACF">
        <w:rPr>
          <w:color w:val="000000"/>
        </w:rPr>
        <w:t xml:space="preserve"> denominations.</w:t>
      </w:r>
    </w:p>
    <w:p w14:paraId="29809688" w14:textId="41D56BC4" w:rsidR="008251E9" w:rsidRDefault="00F24E4E" w:rsidP="008251E9">
      <w:pPr>
        <w:pStyle w:val="ListParagraph"/>
        <w:widowControl w:val="0"/>
        <w:numPr>
          <w:ilvl w:val="0"/>
          <w:numId w:val="4"/>
        </w:numPr>
        <w:pBdr>
          <w:top w:val="nil"/>
          <w:left w:val="nil"/>
          <w:bottom w:val="nil"/>
          <w:right w:val="nil"/>
          <w:between w:val="nil"/>
        </w:pBdr>
        <w:rPr>
          <w:color w:val="000000"/>
        </w:rPr>
      </w:pPr>
      <w:r>
        <w:rPr>
          <w:color w:val="000000"/>
        </w:rPr>
        <w:t>Know and appreciate the Baptist distinctives</w:t>
      </w:r>
      <w:r w:rsidR="00C23B8C">
        <w:rPr>
          <w:color w:val="000000"/>
        </w:rPr>
        <w:t>.</w:t>
      </w:r>
    </w:p>
    <w:p w14:paraId="339407C9" w14:textId="5F926D14" w:rsidR="00C23B8C" w:rsidRPr="008251E9" w:rsidRDefault="006F340D" w:rsidP="008251E9">
      <w:pPr>
        <w:pStyle w:val="ListParagraph"/>
        <w:widowControl w:val="0"/>
        <w:numPr>
          <w:ilvl w:val="0"/>
          <w:numId w:val="4"/>
        </w:numPr>
        <w:pBdr>
          <w:top w:val="nil"/>
          <w:left w:val="nil"/>
          <w:bottom w:val="nil"/>
          <w:right w:val="nil"/>
          <w:between w:val="nil"/>
        </w:pBdr>
        <w:rPr>
          <w:color w:val="000000"/>
        </w:rPr>
      </w:pPr>
      <w:r>
        <w:rPr>
          <w:color w:val="000000"/>
        </w:rPr>
        <w:t xml:space="preserve">Understand how Baptist polity </w:t>
      </w:r>
      <w:r w:rsidR="00F11C72">
        <w:rPr>
          <w:color w:val="000000"/>
        </w:rPr>
        <w:t>affects church governance.</w:t>
      </w:r>
    </w:p>
    <w:p w14:paraId="653AE59A" w14:textId="77777777" w:rsidR="00181E3F" w:rsidRDefault="00181E3F">
      <w:pPr>
        <w:widowControl w:val="0"/>
      </w:pPr>
    </w:p>
    <w:p w14:paraId="653AE59B" w14:textId="77777777" w:rsidR="00181E3F" w:rsidRDefault="00000000">
      <w:pPr>
        <w:widowControl w:val="0"/>
        <w:rPr>
          <w:b/>
        </w:rPr>
      </w:pPr>
      <w:r>
        <w:rPr>
          <w:b/>
        </w:rPr>
        <w:t>Online Classroom Format</w:t>
      </w:r>
    </w:p>
    <w:p w14:paraId="653AE59C" w14:textId="77777777" w:rsidR="00181E3F" w:rsidRDefault="00181E3F">
      <w:pPr>
        <w:widowControl w:val="0"/>
        <w:ind w:firstLine="720"/>
      </w:pPr>
    </w:p>
    <w:p w14:paraId="653AE59D" w14:textId="77777777" w:rsidR="00181E3F" w:rsidRDefault="00000000">
      <w:pPr>
        <w:widowControl w:val="0"/>
        <w:ind w:left="720"/>
      </w:pPr>
      <w:r>
        <w:t xml:space="preserve">All class sessions will be held online using Google Meet.  All course materials, including the submission &amp; grading of assignments, will take place on Google Classroom.  Please watch the </w:t>
      </w:r>
      <w:hyperlink r:id="rId7">
        <w:r>
          <w:rPr>
            <w:color w:val="0563C1"/>
            <w:u w:val="single"/>
          </w:rPr>
          <w:t>tutorial</w:t>
        </w:r>
      </w:hyperlink>
      <w:r>
        <w:t xml:space="preserve"> on navigating Google Classroom, if you are unfamiliar with the platform.</w:t>
      </w:r>
    </w:p>
    <w:p w14:paraId="653AE59E" w14:textId="60519992" w:rsidR="00181E3F" w:rsidRDefault="00181E3F">
      <w:pPr>
        <w:widowControl w:val="0"/>
        <w:ind w:firstLine="720"/>
        <w:jc w:val="both"/>
      </w:pPr>
    </w:p>
    <w:p w14:paraId="357D581F" w14:textId="24AA6E30" w:rsidR="00F05D8B" w:rsidRDefault="00F05D8B">
      <w:pPr>
        <w:widowControl w:val="0"/>
        <w:ind w:firstLine="720"/>
        <w:jc w:val="both"/>
      </w:pPr>
    </w:p>
    <w:p w14:paraId="3951E182" w14:textId="1545094D" w:rsidR="00F05D8B" w:rsidRDefault="00F05D8B">
      <w:pPr>
        <w:widowControl w:val="0"/>
        <w:ind w:firstLine="720"/>
        <w:jc w:val="both"/>
      </w:pPr>
    </w:p>
    <w:p w14:paraId="148296FB" w14:textId="77777777" w:rsidR="00F05D8B" w:rsidRDefault="00F05D8B">
      <w:pPr>
        <w:widowControl w:val="0"/>
        <w:ind w:firstLine="720"/>
        <w:jc w:val="both"/>
      </w:pPr>
    </w:p>
    <w:p w14:paraId="653AE59F" w14:textId="77777777" w:rsidR="00181E3F" w:rsidRDefault="00000000">
      <w:pPr>
        <w:widowControl w:val="0"/>
        <w:rPr>
          <w:b/>
        </w:rPr>
      </w:pPr>
      <w:r>
        <w:rPr>
          <w:b/>
        </w:rPr>
        <w:t>Required Texts</w:t>
      </w:r>
    </w:p>
    <w:p w14:paraId="653AE5A0" w14:textId="77777777" w:rsidR="00181E3F" w:rsidRDefault="00181E3F">
      <w:pPr>
        <w:widowControl w:val="0"/>
      </w:pPr>
    </w:p>
    <w:p w14:paraId="653AE5A1" w14:textId="22918021" w:rsidR="00181E3F" w:rsidRPr="006F0F41" w:rsidRDefault="00000000">
      <w:pPr>
        <w:widowControl w:val="0"/>
        <w:rPr>
          <w:i/>
          <w:iCs/>
        </w:rPr>
      </w:pPr>
      <w:r>
        <w:tab/>
      </w:r>
      <w:r w:rsidR="00944901" w:rsidRPr="006F0F41">
        <w:rPr>
          <w:i/>
          <w:iCs/>
        </w:rPr>
        <w:t>A Baptist Manu</w:t>
      </w:r>
      <w:r w:rsidR="001A3925" w:rsidRPr="006F0F41">
        <w:rPr>
          <w:i/>
          <w:iCs/>
        </w:rPr>
        <w:t>a</w:t>
      </w:r>
      <w:r w:rsidR="00944901" w:rsidRPr="006F0F41">
        <w:rPr>
          <w:i/>
          <w:iCs/>
        </w:rPr>
        <w:t>l of Polity and Practice</w:t>
      </w:r>
      <w:r w:rsidR="001A3925" w:rsidRPr="006F0F41">
        <w:rPr>
          <w:i/>
          <w:iCs/>
        </w:rPr>
        <w:t xml:space="preserve">: Second Revised Edition </w:t>
      </w:r>
    </w:p>
    <w:p w14:paraId="653AE5A4" w14:textId="0F6F90E8" w:rsidR="00181E3F" w:rsidRDefault="001A3925">
      <w:pPr>
        <w:widowControl w:val="0"/>
      </w:pPr>
      <w:r>
        <w:tab/>
      </w:r>
      <w:r>
        <w:tab/>
        <w:t>By Norman Maring and Winthrop Hudson</w:t>
      </w:r>
    </w:p>
    <w:p w14:paraId="4616BDCB" w14:textId="717BE059" w:rsidR="00F11C72" w:rsidRDefault="00F11C72">
      <w:pPr>
        <w:widowControl w:val="0"/>
      </w:pPr>
    </w:p>
    <w:p w14:paraId="385A9ABD" w14:textId="321BDF45" w:rsidR="00F11C72" w:rsidRDefault="00F11C72">
      <w:pPr>
        <w:widowControl w:val="0"/>
        <w:rPr>
          <w:i/>
          <w:iCs/>
        </w:rPr>
      </w:pPr>
      <w:r>
        <w:tab/>
      </w:r>
      <w:r>
        <w:rPr>
          <w:i/>
          <w:iCs/>
        </w:rPr>
        <w:t>Readings in Baptist History</w:t>
      </w:r>
      <w:r w:rsidR="007C4051">
        <w:rPr>
          <w:i/>
          <w:iCs/>
        </w:rPr>
        <w:t>: Four Centuries of Selected Documents</w:t>
      </w:r>
    </w:p>
    <w:p w14:paraId="72512837" w14:textId="46647A44" w:rsidR="007C4051" w:rsidRPr="007C4051" w:rsidRDefault="007C4051">
      <w:pPr>
        <w:widowControl w:val="0"/>
      </w:pPr>
      <w:r>
        <w:rPr>
          <w:i/>
          <w:iCs/>
        </w:rPr>
        <w:tab/>
      </w:r>
      <w:r>
        <w:rPr>
          <w:i/>
          <w:iCs/>
        </w:rPr>
        <w:tab/>
      </w:r>
      <w:r>
        <w:t>By Joseph Early Jr.</w:t>
      </w:r>
    </w:p>
    <w:p w14:paraId="653AE5A5" w14:textId="68F42A32" w:rsidR="00181E3F" w:rsidRDefault="00000000">
      <w:pPr>
        <w:widowControl w:val="0"/>
      </w:pPr>
      <w:r>
        <w:tab/>
      </w:r>
    </w:p>
    <w:p w14:paraId="653AE5A6" w14:textId="77777777" w:rsidR="00181E3F" w:rsidRDefault="00181E3F">
      <w:pPr>
        <w:widowControl w:val="0"/>
      </w:pPr>
    </w:p>
    <w:p w14:paraId="653AE5A7" w14:textId="77777777" w:rsidR="00181E3F" w:rsidRDefault="00000000">
      <w:pPr>
        <w:widowControl w:val="0"/>
        <w:rPr>
          <w:b/>
        </w:rPr>
      </w:pPr>
      <w:r>
        <w:rPr>
          <w:b/>
        </w:rPr>
        <w:t>Other Required Materials</w:t>
      </w:r>
    </w:p>
    <w:p w14:paraId="653AE5A8" w14:textId="77777777" w:rsidR="00181E3F" w:rsidRDefault="00181E3F">
      <w:pPr>
        <w:widowControl w:val="0"/>
      </w:pPr>
    </w:p>
    <w:p w14:paraId="0607C834" w14:textId="47BE61C4" w:rsidR="00D27732" w:rsidRDefault="00000000" w:rsidP="00D27732">
      <w:pPr>
        <w:widowControl w:val="0"/>
      </w:pPr>
      <w:r>
        <w:tab/>
      </w:r>
      <w:r w:rsidR="00D27732">
        <w:t>A (Very) Brief History of the Baptist Church – By Clayton Kraby</w:t>
      </w:r>
    </w:p>
    <w:p w14:paraId="6DB968DA" w14:textId="727D10E8" w:rsidR="00D27732" w:rsidRDefault="00D27732" w:rsidP="00D27732">
      <w:pPr>
        <w:widowControl w:val="0"/>
        <w:rPr>
          <w:rStyle w:val="Hyperlink"/>
        </w:rPr>
      </w:pPr>
      <w:r>
        <w:tab/>
      </w:r>
      <w:hyperlink r:id="rId8" w:history="1">
        <w:r w:rsidR="00D14FEC" w:rsidRPr="00205513">
          <w:rPr>
            <w:rStyle w:val="Hyperlink"/>
          </w:rPr>
          <w:t>https://reasonabletheology.org/a-very-brief-history-of-the-baptist-church/</w:t>
        </w:r>
      </w:hyperlink>
    </w:p>
    <w:p w14:paraId="42FE85A6" w14:textId="77777777" w:rsidR="008F112C" w:rsidRDefault="008F112C" w:rsidP="00D27732">
      <w:pPr>
        <w:widowControl w:val="0"/>
      </w:pPr>
    </w:p>
    <w:p w14:paraId="0F0A59B9" w14:textId="37F41C67" w:rsidR="00D14FEC" w:rsidRDefault="00E84244" w:rsidP="00D27732">
      <w:pPr>
        <w:widowControl w:val="0"/>
      </w:pPr>
      <w:r>
        <w:tab/>
      </w:r>
      <w:r w:rsidRPr="00E84244">
        <w:t>The Origins and Development of Baptist Thought and Practice</w:t>
      </w:r>
      <w:r w:rsidR="009F5A1A">
        <w:t xml:space="preserve"> </w:t>
      </w:r>
    </w:p>
    <w:p w14:paraId="2AF270C3" w14:textId="38928535" w:rsidR="009F5A1A" w:rsidRDefault="009F5A1A" w:rsidP="00D27732">
      <w:pPr>
        <w:widowControl w:val="0"/>
        <w:rPr>
          <w:rStyle w:val="Hyperlink"/>
        </w:rPr>
      </w:pPr>
      <w:r>
        <w:tab/>
      </w:r>
      <w:hyperlink r:id="rId9" w:history="1">
        <w:r w:rsidRPr="00205513">
          <w:rPr>
            <w:rStyle w:val="Hyperlink"/>
          </w:rPr>
          <w:t>https://www.abc-usa.org/what-we-believe/our-history/</w:t>
        </w:r>
      </w:hyperlink>
    </w:p>
    <w:p w14:paraId="680D1785" w14:textId="594C3E47" w:rsidR="00BD16C8" w:rsidRDefault="00BD16C8" w:rsidP="00D27732">
      <w:pPr>
        <w:widowControl w:val="0"/>
        <w:rPr>
          <w:rStyle w:val="Hyperlink"/>
        </w:rPr>
      </w:pPr>
    </w:p>
    <w:p w14:paraId="5CFE1863" w14:textId="361746B3" w:rsidR="00BD16C8" w:rsidRDefault="00B70525" w:rsidP="00D27732">
      <w:pPr>
        <w:widowControl w:val="0"/>
        <w:rPr>
          <w:rStyle w:val="Hyperlink"/>
          <w:color w:val="000000" w:themeColor="text1"/>
          <w:u w:val="none"/>
        </w:rPr>
      </w:pPr>
      <w:r w:rsidRPr="00B70525">
        <w:rPr>
          <w:rStyle w:val="Hyperlink"/>
          <w:u w:val="none"/>
        </w:rPr>
        <w:tab/>
      </w:r>
      <w:r w:rsidRPr="00B70525">
        <w:rPr>
          <w:rStyle w:val="Hyperlink"/>
          <w:color w:val="000000" w:themeColor="text1"/>
          <w:u w:val="none"/>
        </w:rPr>
        <w:t>The London Baptist Confession</w:t>
      </w:r>
    </w:p>
    <w:p w14:paraId="36002283" w14:textId="473BAAFA" w:rsidR="00365DE0" w:rsidRDefault="00365DE0" w:rsidP="00D27732">
      <w:pPr>
        <w:widowControl w:val="0"/>
        <w:rPr>
          <w:rStyle w:val="Hyperlink"/>
          <w:color w:val="000000" w:themeColor="text1"/>
          <w:u w:val="none"/>
        </w:rPr>
      </w:pPr>
      <w:r>
        <w:rPr>
          <w:rStyle w:val="Hyperlink"/>
          <w:color w:val="000000" w:themeColor="text1"/>
          <w:u w:val="none"/>
        </w:rPr>
        <w:tab/>
      </w:r>
      <w:hyperlink r:id="rId10" w:history="1">
        <w:r w:rsidRPr="00407191">
          <w:rPr>
            <w:rStyle w:val="Hyperlink"/>
          </w:rPr>
          <w:t>https://www.chapellibrary.org/pdf/books/lbcw.pdf</w:t>
        </w:r>
      </w:hyperlink>
    </w:p>
    <w:p w14:paraId="26D212B3" w14:textId="77777777" w:rsidR="00365DE0" w:rsidRPr="00B70525" w:rsidRDefault="00365DE0" w:rsidP="00D27732">
      <w:pPr>
        <w:widowControl w:val="0"/>
      </w:pPr>
    </w:p>
    <w:p w14:paraId="1BDB7CDB" w14:textId="77777777" w:rsidR="009F5A1A" w:rsidRDefault="009F5A1A" w:rsidP="00D27732">
      <w:pPr>
        <w:widowControl w:val="0"/>
      </w:pPr>
    </w:p>
    <w:p w14:paraId="653AE5AA" w14:textId="77777777" w:rsidR="00181E3F" w:rsidRDefault="00181E3F">
      <w:pPr>
        <w:widowControl w:val="0"/>
      </w:pPr>
    </w:p>
    <w:p w14:paraId="653AE5AB" w14:textId="77777777" w:rsidR="00181E3F" w:rsidRDefault="00000000">
      <w:pPr>
        <w:widowControl w:val="0"/>
        <w:rPr>
          <w:b/>
        </w:rPr>
      </w:pPr>
      <w:r>
        <w:rPr>
          <w:b/>
        </w:rPr>
        <w:t>Course Requirements</w:t>
      </w:r>
    </w:p>
    <w:p w14:paraId="653AE5AE" w14:textId="77777777" w:rsidR="00181E3F" w:rsidRDefault="00181E3F" w:rsidP="008F112C">
      <w:pPr>
        <w:widowControl w:val="0"/>
        <w:pBdr>
          <w:top w:val="nil"/>
          <w:left w:val="nil"/>
          <w:bottom w:val="nil"/>
          <w:right w:val="nil"/>
          <w:between w:val="nil"/>
        </w:pBdr>
        <w:rPr>
          <w:color w:val="000000"/>
        </w:rPr>
      </w:pPr>
    </w:p>
    <w:p w14:paraId="653AE5AF" w14:textId="1C32D5F0" w:rsidR="00181E3F" w:rsidRDefault="008F112C">
      <w:pPr>
        <w:widowControl w:val="0"/>
        <w:numPr>
          <w:ilvl w:val="0"/>
          <w:numId w:val="1"/>
        </w:numPr>
        <w:pBdr>
          <w:top w:val="nil"/>
          <w:left w:val="nil"/>
          <w:bottom w:val="nil"/>
          <w:right w:val="nil"/>
          <w:between w:val="nil"/>
        </w:pBdr>
        <w:rPr>
          <w:color w:val="000000"/>
        </w:rPr>
      </w:pPr>
      <w:r w:rsidRPr="00A51FC6">
        <w:rPr>
          <w:b/>
          <w:bCs/>
          <w:color w:val="000000"/>
        </w:rPr>
        <w:t>P</w:t>
      </w:r>
      <w:r w:rsidR="00916FBD">
        <w:rPr>
          <w:b/>
          <w:bCs/>
          <w:color w:val="000000"/>
        </w:rPr>
        <w:t>RIOR</w:t>
      </w:r>
      <w:r w:rsidRPr="00A51FC6">
        <w:rPr>
          <w:b/>
          <w:bCs/>
          <w:color w:val="000000"/>
        </w:rPr>
        <w:t xml:space="preserve"> to the start of the first </w:t>
      </w:r>
      <w:r w:rsidR="00270C66" w:rsidRPr="00A51FC6">
        <w:rPr>
          <w:b/>
          <w:bCs/>
          <w:color w:val="000000"/>
        </w:rPr>
        <w:t>class</w:t>
      </w:r>
      <w:r w:rsidR="006179CF">
        <w:rPr>
          <w:b/>
          <w:bCs/>
          <w:color w:val="000000"/>
        </w:rPr>
        <w:t xml:space="preserve"> on 1/7/23</w:t>
      </w:r>
      <w:r w:rsidR="00270C66">
        <w:rPr>
          <w:color w:val="000000"/>
        </w:rPr>
        <w:t>: Watch all pre-recorded sessions</w:t>
      </w:r>
      <w:r w:rsidR="00294801">
        <w:rPr>
          <w:color w:val="000000"/>
        </w:rPr>
        <w:t>.  It would be beneficial to take notes while doing so and to write down any follow-up questions</w:t>
      </w:r>
      <w:r w:rsidR="00320613">
        <w:rPr>
          <w:color w:val="000000"/>
        </w:rPr>
        <w:t xml:space="preserve"> and requests for clarification that the material</w:t>
      </w:r>
      <w:r w:rsidR="005B6661">
        <w:rPr>
          <w:color w:val="000000"/>
        </w:rPr>
        <w:t>s</w:t>
      </w:r>
      <w:r w:rsidR="00320613">
        <w:rPr>
          <w:color w:val="000000"/>
        </w:rPr>
        <w:t xml:space="preserve"> bring to mind.</w:t>
      </w:r>
    </w:p>
    <w:p w14:paraId="653AE5B0" w14:textId="77777777" w:rsidR="00181E3F" w:rsidRDefault="00000000">
      <w:pPr>
        <w:widowControl w:val="0"/>
      </w:pPr>
      <w:r>
        <w:t xml:space="preserve"> </w:t>
      </w:r>
    </w:p>
    <w:p w14:paraId="653AE5B1" w14:textId="4563F834" w:rsidR="00181E3F" w:rsidRPr="00741BC3" w:rsidRDefault="00B30387">
      <w:pPr>
        <w:widowControl w:val="0"/>
        <w:numPr>
          <w:ilvl w:val="0"/>
          <w:numId w:val="1"/>
        </w:numPr>
        <w:pBdr>
          <w:top w:val="nil"/>
          <w:left w:val="nil"/>
          <w:bottom w:val="nil"/>
          <w:right w:val="nil"/>
          <w:between w:val="nil"/>
        </w:pBdr>
        <w:rPr>
          <w:color w:val="000000"/>
        </w:rPr>
      </w:pPr>
      <w:r w:rsidRPr="00B30387">
        <w:rPr>
          <w:b/>
          <w:bCs/>
          <w:color w:val="000000"/>
        </w:rPr>
        <w:t>P</w:t>
      </w:r>
      <w:r w:rsidR="00916FBD">
        <w:rPr>
          <w:b/>
          <w:bCs/>
          <w:color w:val="000000"/>
        </w:rPr>
        <w:t>RIOR</w:t>
      </w:r>
      <w:r w:rsidRPr="00B30387">
        <w:rPr>
          <w:b/>
          <w:bCs/>
          <w:color w:val="000000"/>
        </w:rPr>
        <w:t xml:space="preserve"> to the start of the first class</w:t>
      </w:r>
      <w:r w:rsidR="00916FBD">
        <w:rPr>
          <w:b/>
          <w:bCs/>
          <w:color w:val="000000"/>
        </w:rPr>
        <w:t xml:space="preserve"> on 1/7/23</w:t>
      </w:r>
      <w:r>
        <w:rPr>
          <w:color w:val="000000"/>
        </w:rPr>
        <w:t xml:space="preserve">: </w:t>
      </w:r>
      <w:r w:rsidR="000A1A19">
        <w:rPr>
          <w:color w:val="000000"/>
        </w:rPr>
        <w:t xml:space="preserve">Choose one </w:t>
      </w:r>
      <w:r w:rsidR="00865D81">
        <w:rPr>
          <w:color w:val="000000"/>
        </w:rPr>
        <w:t xml:space="preserve">person, one event, and one organization/idea from the </w:t>
      </w:r>
      <w:r w:rsidR="00773DC3">
        <w:rPr>
          <w:color w:val="000000"/>
        </w:rPr>
        <w:t>“For Further Study Topic List”</w:t>
      </w:r>
      <w:r w:rsidR="00FB7ABC">
        <w:rPr>
          <w:color w:val="000000"/>
        </w:rPr>
        <w:t xml:space="preserve"> below</w:t>
      </w:r>
      <w:r w:rsidR="007468F3">
        <w:t>, do additional research</w:t>
      </w:r>
      <w:r w:rsidR="00FB7ABC">
        <w:t xml:space="preserve"> to learn more about it</w:t>
      </w:r>
      <w:r w:rsidR="007468F3">
        <w:t xml:space="preserve">, and prepare a </w:t>
      </w:r>
      <w:r w:rsidR="00E318B8">
        <w:t>two-to-three-minute</w:t>
      </w:r>
      <w:r w:rsidR="007468F3">
        <w:t xml:space="preserve"> verbal presentation</w:t>
      </w:r>
      <w:r w:rsidR="00FB7ABC">
        <w:t xml:space="preserve"> (</w:t>
      </w:r>
      <w:r w:rsidR="001574F0">
        <w:t>no written summary required)</w:t>
      </w:r>
      <w:r w:rsidR="007468F3">
        <w:t xml:space="preserve"> to share with the class for each topic.</w:t>
      </w:r>
    </w:p>
    <w:p w14:paraId="69D5D4E5" w14:textId="77777777" w:rsidR="00741BC3" w:rsidRDefault="00741BC3" w:rsidP="00741BC3">
      <w:pPr>
        <w:pStyle w:val="ListParagraph"/>
        <w:rPr>
          <w:color w:val="000000"/>
        </w:rPr>
      </w:pPr>
    </w:p>
    <w:p w14:paraId="437E92E3" w14:textId="6FE8CF05" w:rsidR="00741BC3" w:rsidRDefault="00741BC3" w:rsidP="00741BC3">
      <w:pPr>
        <w:widowControl w:val="0"/>
        <w:numPr>
          <w:ilvl w:val="1"/>
          <w:numId w:val="1"/>
        </w:numPr>
        <w:pBdr>
          <w:top w:val="nil"/>
          <w:left w:val="nil"/>
          <w:bottom w:val="nil"/>
          <w:right w:val="nil"/>
          <w:between w:val="nil"/>
        </w:pBdr>
        <w:rPr>
          <w:color w:val="000000"/>
        </w:rPr>
      </w:pPr>
      <w:r>
        <w:rPr>
          <w:color w:val="000000"/>
        </w:rPr>
        <w:t>Link</w:t>
      </w:r>
      <w:r w:rsidR="00C860CC">
        <w:rPr>
          <w:color w:val="000000"/>
        </w:rPr>
        <w:t xml:space="preserve"> to sign-up for Person: </w:t>
      </w:r>
      <w:hyperlink r:id="rId11" w:history="1">
        <w:r w:rsidR="00C860CC" w:rsidRPr="00DF2AEF">
          <w:rPr>
            <w:rStyle w:val="Hyperlink"/>
          </w:rPr>
          <w:t>https://www.signupgenius.com/go/10C094EAAAB22A2FBC25-forfurther</w:t>
        </w:r>
      </w:hyperlink>
    </w:p>
    <w:p w14:paraId="5A56469B" w14:textId="4A0BB6FD" w:rsidR="00C860CC" w:rsidRDefault="00C860CC" w:rsidP="00741BC3">
      <w:pPr>
        <w:widowControl w:val="0"/>
        <w:numPr>
          <w:ilvl w:val="1"/>
          <w:numId w:val="1"/>
        </w:numPr>
        <w:pBdr>
          <w:top w:val="nil"/>
          <w:left w:val="nil"/>
          <w:bottom w:val="nil"/>
          <w:right w:val="nil"/>
          <w:between w:val="nil"/>
        </w:pBdr>
        <w:rPr>
          <w:color w:val="000000"/>
        </w:rPr>
      </w:pPr>
      <w:r>
        <w:rPr>
          <w:color w:val="000000"/>
        </w:rPr>
        <w:t>Link to sign-up for Event:</w:t>
      </w:r>
      <w:r w:rsidR="00BB4378" w:rsidRPr="00BB4378">
        <w:t xml:space="preserve"> </w:t>
      </w:r>
      <w:hyperlink r:id="rId12" w:history="1">
        <w:r w:rsidR="00BB4378" w:rsidRPr="00DF2AEF">
          <w:rPr>
            <w:rStyle w:val="Hyperlink"/>
          </w:rPr>
          <w:t>https://www.signupgenius.com/go/10C094EAAAB22A2FBC25-forfurther1</w:t>
        </w:r>
      </w:hyperlink>
    </w:p>
    <w:p w14:paraId="1DACE00D" w14:textId="00B23470" w:rsidR="00BB4378" w:rsidRDefault="00BB4378" w:rsidP="00741BC3">
      <w:pPr>
        <w:widowControl w:val="0"/>
        <w:numPr>
          <w:ilvl w:val="1"/>
          <w:numId w:val="1"/>
        </w:numPr>
        <w:pBdr>
          <w:top w:val="nil"/>
          <w:left w:val="nil"/>
          <w:bottom w:val="nil"/>
          <w:right w:val="nil"/>
          <w:between w:val="nil"/>
        </w:pBdr>
        <w:rPr>
          <w:color w:val="000000"/>
        </w:rPr>
      </w:pPr>
      <w:r>
        <w:rPr>
          <w:color w:val="000000"/>
        </w:rPr>
        <w:t xml:space="preserve">Link to sign-up for </w:t>
      </w:r>
      <w:r w:rsidR="00606ACC">
        <w:rPr>
          <w:color w:val="000000"/>
        </w:rPr>
        <w:t>Organization/Idea:</w:t>
      </w:r>
      <w:r w:rsidR="00F73C40" w:rsidRPr="00F73C40">
        <w:t xml:space="preserve"> </w:t>
      </w:r>
      <w:hyperlink r:id="rId13" w:history="1">
        <w:r w:rsidR="00F73C40" w:rsidRPr="00DF2AEF">
          <w:rPr>
            <w:rStyle w:val="Hyperlink"/>
          </w:rPr>
          <w:t>https://www.signupgenius.com/go/10C094EAAAB22A2FBC25-forfurther2</w:t>
        </w:r>
      </w:hyperlink>
    </w:p>
    <w:p w14:paraId="5A053172" w14:textId="77777777" w:rsidR="00F73C40" w:rsidRPr="00A75638" w:rsidRDefault="00F73C40" w:rsidP="00D0547E">
      <w:pPr>
        <w:widowControl w:val="0"/>
        <w:pBdr>
          <w:top w:val="nil"/>
          <w:left w:val="nil"/>
          <w:bottom w:val="nil"/>
          <w:right w:val="nil"/>
          <w:between w:val="nil"/>
        </w:pBdr>
        <w:ind w:left="1800"/>
        <w:rPr>
          <w:color w:val="000000"/>
        </w:rPr>
      </w:pPr>
    </w:p>
    <w:p w14:paraId="68D0A073" w14:textId="77777777" w:rsidR="00A75638" w:rsidRDefault="00A75638" w:rsidP="00A75638">
      <w:pPr>
        <w:pStyle w:val="ListParagraph"/>
        <w:rPr>
          <w:color w:val="000000"/>
        </w:rPr>
      </w:pPr>
    </w:p>
    <w:p w14:paraId="61A74360" w14:textId="01DD5EDE" w:rsidR="00A75638" w:rsidRDefault="00A75638">
      <w:pPr>
        <w:widowControl w:val="0"/>
        <w:numPr>
          <w:ilvl w:val="0"/>
          <w:numId w:val="1"/>
        </w:numPr>
        <w:pBdr>
          <w:top w:val="nil"/>
          <w:left w:val="nil"/>
          <w:bottom w:val="nil"/>
          <w:right w:val="nil"/>
          <w:between w:val="nil"/>
        </w:pBdr>
        <w:rPr>
          <w:color w:val="000000"/>
        </w:rPr>
      </w:pPr>
      <w:r w:rsidRPr="000E4C04">
        <w:rPr>
          <w:b/>
          <w:bCs/>
          <w:color w:val="000000"/>
        </w:rPr>
        <w:t>P</w:t>
      </w:r>
      <w:r w:rsidR="00916FBD">
        <w:rPr>
          <w:b/>
          <w:bCs/>
          <w:color w:val="000000"/>
        </w:rPr>
        <w:t>RIOR</w:t>
      </w:r>
      <w:r w:rsidRPr="000E4C04">
        <w:rPr>
          <w:b/>
          <w:bCs/>
          <w:color w:val="000000"/>
        </w:rPr>
        <w:t xml:space="preserve"> to the start of the first class</w:t>
      </w:r>
      <w:r w:rsidR="00916FBD">
        <w:rPr>
          <w:b/>
          <w:bCs/>
          <w:color w:val="000000"/>
        </w:rPr>
        <w:t xml:space="preserve"> on 1/7/23</w:t>
      </w:r>
      <w:r>
        <w:rPr>
          <w:color w:val="000000"/>
        </w:rPr>
        <w:t xml:space="preserve">: Read </w:t>
      </w:r>
      <w:r w:rsidR="003F6D1F">
        <w:rPr>
          <w:color w:val="000000"/>
        </w:rPr>
        <w:t>the</w:t>
      </w:r>
      <w:r w:rsidR="0077502A">
        <w:rPr>
          <w:color w:val="000000"/>
        </w:rPr>
        <w:t xml:space="preserve"> forwards, preface, and chapters 1</w:t>
      </w:r>
      <w:r w:rsidR="00B737A9">
        <w:rPr>
          <w:color w:val="000000"/>
        </w:rPr>
        <w:t>-2 and 8-12</w:t>
      </w:r>
      <w:r w:rsidR="00A247F3">
        <w:rPr>
          <w:color w:val="000000"/>
        </w:rPr>
        <w:t xml:space="preserve"> of </w:t>
      </w:r>
      <w:bookmarkStart w:id="0" w:name="_Hlk119572866"/>
      <w:r w:rsidR="00A247F3" w:rsidRPr="00A247F3">
        <w:rPr>
          <w:i/>
          <w:iCs/>
          <w:color w:val="000000"/>
        </w:rPr>
        <w:t>A Baptist Manual of Polity and Practice</w:t>
      </w:r>
      <w:r w:rsidR="00A247F3">
        <w:rPr>
          <w:color w:val="000000"/>
        </w:rPr>
        <w:t xml:space="preserve">, </w:t>
      </w:r>
      <w:r w:rsidR="00A247F3" w:rsidRPr="00A247F3">
        <w:rPr>
          <w:i/>
          <w:iCs/>
          <w:color w:val="000000"/>
        </w:rPr>
        <w:t>Second Revised Edition</w:t>
      </w:r>
      <w:bookmarkEnd w:id="0"/>
      <w:r w:rsidR="00A247F3">
        <w:rPr>
          <w:color w:val="000000"/>
        </w:rPr>
        <w:t>.</w:t>
      </w:r>
    </w:p>
    <w:p w14:paraId="23EBBCF1" w14:textId="77777777" w:rsidR="00EF67FE" w:rsidRDefault="00EF67FE" w:rsidP="00EF67FE">
      <w:pPr>
        <w:widowControl w:val="0"/>
        <w:pBdr>
          <w:top w:val="nil"/>
          <w:left w:val="nil"/>
          <w:bottom w:val="nil"/>
          <w:right w:val="nil"/>
          <w:between w:val="nil"/>
        </w:pBdr>
        <w:ind w:left="1080"/>
        <w:rPr>
          <w:color w:val="000000"/>
        </w:rPr>
      </w:pPr>
    </w:p>
    <w:p w14:paraId="51CE6A60" w14:textId="7B72A953" w:rsidR="001574F0" w:rsidRDefault="001574F0">
      <w:pPr>
        <w:widowControl w:val="0"/>
        <w:numPr>
          <w:ilvl w:val="0"/>
          <w:numId w:val="1"/>
        </w:numPr>
        <w:pBdr>
          <w:top w:val="nil"/>
          <w:left w:val="nil"/>
          <w:bottom w:val="nil"/>
          <w:right w:val="nil"/>
          <w:between w:val="nil"/>
        </w:pBdr>
        <w:rPr>
          <w:color w:val="000000"/>
        </w:rPr>
      </w:pPr>
      <w:r>
        <w:rPr>
          <w:b/>
          <w:bCs/>
          <w:color w:val="000000"/>
        </w:rPr>
        <w:t>P</w:t>
      </w:r>
      <w:r w:rsidR="00916FBD">
        <w:rPr>
          <w:b/>
          <w:bCs/>
          <w:color w:val="000000"/>
        </w:rPr>
        <w:t>R</w:t>
      </w:r>
      <w:r w:rsidR="003D7384">
        <w:rPr>
          <w:b/>
          <w:bCs/>
          <w:color w:val="000000"/>
        </w:rPr>
        <w:t>IOR</w:t>
      </w:r>
      <w:r>
        <w:rPr>
          <w:b/>
          <w:bCs/>
          <w:color w:val="000000"/>
        </w:rPr>
        <w:t xml:space="preserve"> to the start of the first class</w:t>
      </w:r>
      <w:r w:rsidR="00916FBD">
        <w:rPr>
          <w:b/>
          <w:bCs/>
          <w:color w:val="000000"/>
        </w:rPr>
        <w:t xml:space="preserve"> 1/7/23</w:t>
      </w:r>
      <w:r w:rsidRPr="001574F0">
        <w:rPr>
          <w:color w:val="000000"/>
        </w:rPr>
        <w:t>:</w:t>
      </w:r>
      <w:r>
        <w:rPr>
          <w:color w:val="000000"/>
        </w:rPr>
        <w:t xml:space="preserve"> Read </w:t>
      </w:r>
      <w:r w:rsidR="00572AF6">
        <w:rPr>
          <w:color w:val="000000"/>
        </w:rPr>
        <w:t xml:space="preserve">Chapters 1-4, 6, </w:t>
      </w:r>
      <w:r w:rsidR="00EF67FE">
        <w:rPr>
          <w:color w:val="000000"/>
        </w:rPr>
        <w:t xml:space="preserve">12, 14, 16, 22-23, </w:t>
      </w:r>
      <w:r w:rsidR="00A45B4C">
        <w:rPr>
          <w:color w:val="000000"/>
        </w:rPr>
        <w:t>25</w:t>
      </w:r>
      <w:r w:rsidR="00746065">
        <w:rPr>
          <w:color w:val="000000"/>
        </w:rPr>
        <w:t xml:space="preserve">, 29-30, </w:t>
      </w:r>
      <w:r w:rsidR="00862B79">
        <w:rPr>
          <w:color w:val="000000"/>
        </w:rPr>
        <w:t xml:space="preserve">35, and 40 </w:t>
      </w:r>
      <w:r w:rsidR="00EF67FE">
        <w:rPr>
          <w:color w:val="000000"/>
        </w:rPr>
        <w:t xml:space="preserve">of </w:t>
      </w:r>
      <w:r w:rsidR="00EF67FE">
        <w:rPr>
          <w:i/>
          <w:iCs/>
          <w:color w:val="000000"/>
        </w:rPr>
        <w:t>Readings in Baptist History</w:t>
      </w:r>
    </w:p>
    <w:p w14:paraId="521D6E1D" w14:textId="77777777" w:rsidR="00594755" w:rsidRDefault="00594755" w:rsidP="00594755">
      <w:pPr>
        <w:pStyle w:val="ListParagraph"/>
        <w:rPr>
          <w:color w:val="000000"/>
        </w:rPr>
      </w:pPr>
    </w:p>
    <w:p w14:paraId="49A4CB70" w14:textId="56565738" w:rsidR="00594755" w:rsidRDefault="00594755">
      <w:pPr>
        <w:widowControl w:val="0"/>
        <w:numPr>
          <w:ilvl w:val="0"/>
          <w:numId w:val="1"/>
        </w:numPr>
        <w:pBdr>
          <w:top w:val="nil"/>
          <w:left w:val="nil"/>
          <w:bottom w:val="nil"/>
          <w:right w:val="nil"/>
          <w:between w:val="nil"/>
        </w:pBdr>
        <w:rPr>
          <w:color w:val="000000"/>
        </w:rPr>
      </w:pPr>
      <w:r>
        <w:rPr>
          <w:b/>
          <w:bCs/>
          <w:color w:val="000000"/>
        </w:rPr>
        <w:t>P</w:t>
      </w:r>
      <w:r w:rsidR="003D7384">
        <w:rPr>
          <w:b/>
          <w:bCs/>
          <w:color w:val="000000"/>
        </w:rPr>
        <w:t>RIOR</w:t>
      </w:r>
      <w:r>
        <w:rPr>
          <w:b/>
          <w:bCs/>
          <w:color w:val="000000"/>
        </w:rPr>
        <w:t xml:space="preserve"> to the start of the first class</w:t>
      </w:r>
      <w:r w:rsidR="003D7384">
        <w:rPr>
          <w:b/>
          <w:bCs/>
          <w:color w:val="000000"/>
        </w:rPr>
        <w:t xml:space="preserve"> on 1/7/23</w:t>
      </w:r>
      <w:r>
        <w:rPr>
          <w:color w:val="000000"/>
        </w:rPr>
        <w:t>: Read the online materials listed above under “Other Required Materials”</w:t>
      </w:r>
    </w:p>
    <w:p w14:paraId="21695648" w14:textId="77777777" w:rsidR="00FD5178" w:rsidRDefault="00FD5178" w:rsidP="00FD5178">
      <w:pPr>
        <w:pStyle w:val="ListParagraph"/>
        <w:rPr>
          <w:color w:val="000000"/>
        </w:rPr>
      </w:pPr>
    </w:p>
    <w:p w14:paraId="629C4E01" w14:textId="60C2BD4C" w:rsidR="00FD5178" w:rsidRDefault="00FD5178">
      <w:pPr>
        <w:widowControl w:val="0"/>
        <w:numPr>
          <w:ilvl w:val="0"/>
          <w:numId w:val="1"/>
        </w:numPr>
        <w:pBdr>
          <w:top w:val="nil"/>
          <w:left w:val="nil"/>
          <w:bottom w:val="nil"/>
          <w:right w:val="nil"/>
          <w:between w:val="nil"/>
        </w:pBdr>
        <w:rPr>
          <w:color w:val="000000"/>
        </w:rPr>
      </w:pPr>
      <w:r w:rsidRPr="000E4C04">
        <w:rPr>
          <w:b/>
          <w:bCs/>
          <w:color w:val="000000"/>
        </w:rPr>
        <w:t>P</w:t>
      </w:r>
      <w:r w:rsidR="003D7384">
        <w:rPr>
          <w:b/>
          <w:bCs/>
          <w:color w:val="000000"/>
        </w:rPr>
        <w:t>RIOR</w:t>
      </w:r>
      <w:r w:rsidRPr="000E4C04">
        <w:rPr>
          <w:b/>
          <w:bCs/>
          <w:color w:val="000000"/>
        </w:rPr>
        <w:t xml:space="preserve"> to the start of the second class</w:t>
      </w:r>
      <w:r w:rsidR="003D7384">
        <w:rPr>
          <w:b/>
          <w:bCs/>
          <w:color w:val="000000"/>
        </w:rPr>
        <w:t xml:space="preserve"> on 1/21/23</w:t>
      </w:r>
      <w:r>
        <w:rPr>
          <w:color w:val="000000"/>
        </w:rPr>
        <w:t xml:space="preserve">: Read chapters 3-7 of </w:t>
      </w:r>
      <w:r w:rsidRPr="00A247F3">
        <w:rPr>
          <w:i/>
          <w:iCs/>
          <w:color w:val="000000"/>
        </w:rPr>
        <w:t>A Baptist Manual of Polity and Practice</w:t>
      </w:r>
      <w:r>
        <w:rPr>
          <w:color w:val="000000"/>
        </w:rPr>
        <w:t xml:space="preserve">, </w:t>
      </w:r>
      <w:r w:rsidRPr="00A247F3">
        <w:rPr>
          <w:i/>
          <w:iCs/>
          <w:color w:val="000000"/>
        </w:rPr>
        <w:t>Second Revised Edition</w:t>
      </w:r>
      <w:r>
        <w:rPr>
          <w:color w:val="000000"/>
        </w:rPr>
        <w:t>.</w:t>
      </w:r>
    </w:p>
    <w:p w14:paraId="2AC1EB17" w14:textId="77777777" w:rsidR="00E318B8" w:rsidRDefault="00E318B8" w:rsidP="00E318B8">
      <w:pPr>
        <w:pStyle w:val="ListParagraph"/>
        <w:rPr>
          <w:color w:val="000000"/>
        </w:rPr>
      </w:pPr>
    </w:p>
    <w:p w14:paraId="5B1AB5EB" w14:textId="4EC28941" w:rsidR="00E318B8" w:rsidRDefault="000109E7">
      <w:pPr>
        <w:widowControl w:val="0"/>
        <w:numPr>
          <w:ilvl w:val="0"/>
          <w:numId w:val="1"/>
        </w:numPr>
        <w:pBdr>
          <w:top w:val="nil"/>
          <w:left w:val="nil"/>
          <w:bottom w:val="nil"/>
          <w:right w:val="nil"/>
          <w:between w:val="nil"/>
        </w:pBdr>
        <w:rPr>
          <w:color w:val="000000"/>
        </w:rPr>
      </w:pPr>
      <w:r w:rsidRPr="000E4C04">
        <w:rPr>
          <w:b/>
          <w:bCs/>
          <w:color w:val="000000"/>
        </w:rPr>
        <w:t>Between the first and second class</w:t>
      </w:r>
      <w:r w:rsidR="003D7384">
        <w:rPr>
          <w:b/>
          <w:bCs/>
          <w:color w:val="000000"/>
        </w:rPr>
        <w:t xml:space="preserve"> (1/8-1/20)</w:t>
      </w:r>
      <w:r>
        <w:rPr>
          <w:color w:val="000000"/>
        </w:rPr>
        <w:t xml:space="preserve">: </w:t>
      </w:r>
      <w:r w:rsidR="0063203B">
        <w:rPr>
          <w:color w:val="000000"/>
        </w:rPr>
        <w:t xml:space="preserve">Respond to all </w:t>
      </w:r>
      <w:r w:rsidR="002E746A">
        <w:rPr>
          <w:color w:val="000000"/>
        </w:rPr>
        <w:t xml:space="preserve">5 </w:t>
      </w:r>
      <w:r w:rsidR="0063203B">
        <w:rPr>
          <w:color w:val="000000"/>
        </w:rPr>
        <w:t>Message Board prompts</w:t>
      </w:r>
      <w:r w:rsidR="00683923">
        <w:rPr>
          <w:color w:val="000000"/>
        </w:rPr>
        <w:t xml:space="preserve"> below</w:t>
      </w:r>
      <w:r w:rsidR="0063203B">
        <w:rPr>
          <w:color w:val="000000"/>
        </w:rPr>
        <w:t xml:space="preserve"> with</w:t>
      </w:r>
      <w:r w:rsidR="003B77E1">
        <w:rPr>
          <w:color w:val="000000"/>
        </w:rPr>
        <w:t xml:space="preserve">: (1) An original opinion of no less than </w:t>
      </w:r>
      <w:r w:rsidR="00C86781">
        <w:rPr>
          <w:color w:val="000000"/>
        </w:rPr>
        <w:t xml:space="preserve">five sentences, (2) and at least two responses of 1-2 sentences each to the </w:t>
      </w:r>
      <w:r w:rsidR="00B8312D">
        <w:rPr>
          <w:color w:val="000000"/>
        </w:rPr>
        <w:t>postings of others in the class.  In</w:t>
      </w:r>
      <w:r w:rsidR="0063203B">
        <w:rPr>
          <w:color w:val="000000"/>
        </w:rPr>
        <w:t xml:space="preserve"> </w:t>
      </w:r>
      <w:r w:rsidR="00B8312D">
        <w:rPr>
          <w:color w:val="000000"/>
        </w:rPr>
        <w:t xml:space="preserve">all message board </w:t>
      </w:r>
      <w:r w:rsidR="00C4416F">
        <w:rPr>
          <w:color w:val="000000"/>
        </w:rPr>
        <w:t>posts</w:t>
      </w:r>
      <w:r w:rsidR="0063203B">
        <w:rPr>
          <w:color w:val="000000"/>
        </w:rPr>
        <w:t xml:space="preserve"> </w:t>
      </w:r>
      <w:r w:rsidR="005826C2">
        <w:rPr>
          <w:color w:val="000000"/>
        </w:rPr>
        <w:t xml:space="preserve">an effort to take the issues seriously and to treat the postings of your fellow classmates with kindness </w:t>
      </w:r>
      <w:r w:rsidR="000D3EDE">
        <w:rPr>
          <w:color w:val="000000"/>
        </w:rPr>
        <w:t>and grace when you respond to them</w:t>
      </w:r>
      <w:r w:rsidR="00C44DCF">
        <w:rPr>
          <w:color w:val="000000"/>
        </w:rPr>
        <w:t xml:space="preserve"> is required</w:t>
      </w:r>
      <w:r w:rsidR="00626901">
        <w:rPr>
          <w:color w:val="000000"/>
        </w:rPr>
        <w:t>; if either are lacking, credit will not be given</w:t>
      </w:r>
      <w:r w:rsidR="00013FC0">
        <w:rPr>
          <w:color w:val="000000"/>
        </w:rPr>
        <w:t xml:space="preserve"> toward the required post total {5 original, 10 responses to the posts of others}.</w:t>
      </w:r>
    </w:p>
    <w:p w14:paraId="62C61B6B" w14:textId="77777777" w:rsidR="00E53D68" w:rsidRDefault="00E53D68" w:rsidP="00E53D68">
      <w:pPr>
        <w:pStyle w:val="ListParagraph"/>
        <w:rPr>
          <w:color w:val="000000"/>
        </w:rPr>
      </w:pPr>
    </w:p>
    <w:p w14:paraId="5E5116FE" w14:textId="66E5C497" w:rsidR="007B3F39" w:rsidRPr="007B3F39" w:rsidRDefault="007B3F39" w:rsidP="007B3F39">
      <w:pPr>
        <w:pStyle w:val="ListParagraph"/>
        <w:numPr>
          <w:ilvl w:val="1"/>
          <w:numId w:val="1"/>
        </w:numPr>
        <w:rPr>
          <w:rFonts w:ascii="Times New Roman" w:eastAsia="Times New Roman" w:hAnsi="Times New Roman" w:cs="Times New Roman"/>
          <w:color w:val="000000"/>
        </w:rPr>
      </w:pPr>
      <w:r w:rsidRPr="007B3F39">
        <w:rPr>
          <w:rFonts w:ascii="Times New Roman" w:eastAsia="Times New Roman" w:hAnsi="Times New Roman" w:cs="Times New Roman"/>
          <w:color w:val="000000"/>
        </w:rPr>
        <w:t>Re-baptize?  The question of how to treat infant baptism.  Respect what was done before, or ‘get it right’? (See ABC statement, p. 107</w:t>
      </w:r>
      <w:r w:rsidR="00DF4B59">
        <w:rPr>
          <w:rFonts w:ascii="Times New Roman" w:eastAsia="Times New Roman" w:hAnsi="Times New Roman" w:cs="Times New Roman"/>
          <w:color w:val="000000"/>
        </w:rPr>
        <w:t xml:space="preserve"> in </w:t>
      </w:r>
      <w:r w:rsidR="00DF4B59">
        <w:rPr>
          <w:rFonts w:ascii="Times New Roman" w:eastAsia="Times New Roman" w:hAnsi="Times New Roman" w:cs="Times New Roman"/>
          <w:i/>
          <w:iCs/>
          <w:color w:val="000000"/>
        </w:rPr>
        <w:t>A Baptist Manual of Polity and Practice</w:t>
      </w:r>
      <w:r w:rsidRPr="007B3F39">
        <w:rPr>
          <w:rFonts w:ascii="Times New Roman" w:eastAsia="Times New Roman" w:hAnsi="Times New Roman" w:cs="Times New Roman"/>
          <w:color w:val="000000"/>
        </w:rPr>
        <w:t>)</w:t>
      </w:r>
      <w:r w:rsidR="0010559C">
        <w:rPr>
          <w:rFonts w:ascii="Times New Roman" w:eastAsia="Times New Roman" w:hAnsi="Times New Roman" w:cs="Times New Roman"/>
          <w:color w:val="000000"/>
        </w:rPr>
        <w:t xml:space="preserve"> In brief, what is the theological rationale for your view?</w:t>
      </w:r>
    </w:p>
    <w:p w14:paraId="4F4973C9" w14:textId="731E1916" w:rsidR="006C7DE4" w:rsidRPr="006C7DE4" w:rsidRDefault="006C7DE4" w:rsidP="006C7DE4">
      <w:pPr>
        <w:pStyle w:val="ListParagraph"/>
        <w:numPr>
          <w:ilvl w:val="1"/>
          <w:numId w:val="1"/>
        </w:numPr>
        <w:rPr>
          <w:rFonts w:ascii="Times New Roman" w:eastAsia="Times New Roman" w:hAnsi="Times New Roman" w:cs="Times New Roman"/>
          <w:color w:val="000000"/>
        </w:rPr>
      </w:pPr>
      <w:r w:rsidRPr="006C7DE4">
        <w:rPr>
          <w:rFonts w:ascii="Times New Roman" w:eastAsia="Times New Roman" w:hAnsi="Times New Roman" w:cs="Times New Roman"/>
          <w:color w:val="000000"/>
        </w:rPr>
        <w:t>Open Communion?  Can I take communion at that kind of church? Are they welcome to take communion with us?</w:t>
      </w:r>
      <w:r w:rsidR="00A84EBD">
        <w:rPr>
          <w:rFonts w:ascii="Times New Roman" w:eastAsia="Times New Roman" w:hAnsi="Times New Roman" w:cs="Times New Roman"/>
          <w:color w:val="000000"/>
        </w:rPr>
        <w:t xml:space="preserve"> In brief, what is the theological rationale for your view?</w:t>
      </w:r>
    </w:p>
    <w:p w14:paraId="16445320" w14:textId="490C3C4D" w:rsidR="00741BBE" w:rsidRPr="00741BBE" w:rsidRDefault="005B68FA" w:rsidP="00741BBE">
      <w:pPr>
        <w:pStyle w:val="ListParagraph"/>
        <w:numPr>
          <w:ilvl w:val="1"/>
          <w:numId w:val="1"/>
        </w:numPr>
        <w:rPr>
          <w:rFonts w:ascii="Times New Roman" w:eastAsia="Times New Roman" w:hAnsi="Times New Roman" w:cs="Times New Roman"/>
          <w:color w:val="000000"/>
        </w:rPr>
      </w:pPr>
      <w:r w:rsidRPr="005B68FA">
        <w:rPr>
          <w:rFonts w:ascii="Times New Roman" w:eastAsia="Times New Roman" w:hAnsi="Times New Roman" w:cs="Times New Roman"/>
          <w:color w:val="000000"/>
        </w:rPr>
        <w:t xml:space="preserve">Scenario: The UMC moves its pastors every few years within a </w:t>
      </w:r>
      <w:r w:rsidR="00741BBE">
        <w:rPr>
          <w:rFonts w:ascii="Times New Roman" w:eastAsia="Times New Roman" w:hAnsi="Times New Roman" w:cs="Times New Roman"/>
          <w:color w:val="000000"/>
        </w:rPr>
        <w:t>district</w:t>
      </w:r>
      <w:r w:rsidRPr="005B68FA">
        <w:rPr>
          <w:rFonts w:ascii="Times New Roman" w:eastAsia="Times New Roman" w:hAnsi="Times New Roman" w:cs="Times New Roman"/>
          <w:color w:val="000000"/>
        </w:rPr>
        <w:t xml:space="preserve"> (goal is 6-7 </w:t>
      </w:r>
      <w:r w:rsidR="00BC0797">
        <w:rPr>
          <w:rFonts w:ascii="Times New Roman" w:eastAsia="Times New Roman" w:hAnsi="Times New Roman" w:cs="Times New Roman"/>
          <w:color w:val="000000"/>
        </w:rPr>
        <w:t xml:space="preserve">years spent </w:t>
      </w:r>
      <w:r w:rsidRPr="005B68FA">
        <w:rPr>
          <w:rFonts w:ascii="Times New Roman" w:eastAsia="Times New Roman" w:hAnsi="Times New Roman" w:cs="Times New Roman"/>
          <w:color w:val="000000"/>
        </w:rPr>
        <w:t>at each church), what are the pros and what are the cons of itinerant pastors?</w:t>
      </w:r>
      <w:r w:rsidR="00741BBE">
        <w:rPr>
          <w:rFonts w:ascii="Times New Roman" w:eastAsia="Times New Roman" w:hAnsi="Times New Roman" w:cs="Times New Roman"/>
          <w:color w:val="000000"/>
        </w:rPr>
        <w:t xml:space="preserve">  How does this compare to our Baptist at-will </w:t>
      </w:r>
      <w:r w:rsidR="00990A7D">
        <w:rPr>
          <w:rFonts w:ascii="Times New Roman" w:eastAsia="Times New Roman" w:hAnsi="Times New Roman" w:cs="Times New Roman"/>
          <w:color w:val="000000"/>
        </w:rPr>
        <w:t>view of pastoral leadership?</w:t>
      </w:r>
    </w:p>
    <w:p w14:paraId="4C32FDA1" w14:textId="357EF651" w:rsidR="003A0B8D" w:rsidRPr="003A0B8D" w:rsidRDefault="003A0B8D" w:rsidP="003A0B8D">
      <w:pPr>
        <w:widowControl w:val="0"/>
        <w:numPr>
          <w:ilvl w:val="1"/>
          <w:numId w:val="1"/>
        </w:numPr>
        <w:pBdr>
          <w:top w:val="nil"/>
          <w:left w:val="nil"/>
          <w:bottom w:val="nil"/>
          <w:right w:val="nil"/>
          <w:between w:val="nil"/>
        </w:pBdr>
        <w:rPr>
          <w:color w:val="000000"/>
        </w:rPr>
      </w:pPr>
      <w:r w:rsidRPr="003A0B8D">
        <w:rPr>
          <w:color w:val="000000"/>
        </w:rPr>
        <w:t xml:space="preserve">Scenario: Your local Baptist Church has been asked to participate in a Thanksgiving </w:t>
      </w:r>
      <w:r w:rsidR="00990A7D">
        <w:rPr>
          <w:color w:val="000000"/>
        </w:rPr>
        <w:t xml:space="preserve">worship </w:t>
      </w:r>
      <w:r w:rsidRPr="003A0B8D">
        <w:rPr>
          <w:color w:val="000000"/>
        </w:rPr>
        <w:t>service with area churches including a Seventh-Day Adventist Church, what is the theologically sound response?  Why?</w:t>
      </w:r>
      <w:r>
        <w:rPr>
          <w:color w:val="000000"/>
        </w:rPr>
        <w:t xml:space="preserve">  </w:t>
      </w:r>
      <w:r w:rsidRPr="003A0B8D">
        <w:rPr>
          <w:color w:val="000000"/>
        </w:rPr>
        <w:t>How would your answer change</w:t>
      </w:r>
      <w:r w:rsidR="007A378B">
        <w:rPr>
          <w:color w:val="000000"/>
        </w:rPr>
        <w:t>, if it does,</w:t>
      </w:r>
      <w:r w:rsidRPr="003A0B8D">
        <w:rPr>
          <w:color w:val="000000"/>
        </w:rPr>
        <w:t xml:space="preserve"> if a Jehovah’s Witness or Mormon congregation wanted to participate?</w:t>
      </w:r>
    </w:p>
    <w:p w14:paraId="31D3231D" w14:textId="77777777" w:rsidR="00766D01" w:rsidRPr="00766D01" w:rsidRDefault="00766D01" w:rsidP="00766D01">
      <w:pPr>
        <w:pStyle w:val="ListParagraph"/>
        <w:numPr>
          <w:ilvl w:val="1"/>
          <w:numId w:val="1"/>
        </w:numPr>
        <w:rPr>
          <w:rFonts w:ascii="Times New Roman" w:eastAsia="Times New Roman" w:hAnsi="Times New Roman" w:cs="Times New Roman"/>
          <w:color w:val="000000"/>
        </w:rPr>
      </w:pPr>
      <w:r w:rsidRPr="00766D01">
        <w:rPr>
          <w:rFonts w:ascii="Times New Roman" w:eastAsia="Times New Roman" w:hAnsi="Times New Roman" w:cs="Times New Roman"/>
          <w:color w:val="000000"/>
        </w:rPr>
        <w:t>Scenario: Your local Baptist Church has been asked to join a food/clothing/or housing initiative in your community, those supporting it (donations and volunteering) will include Muslims, Hindus, and the non-religious, what is the theologically sound response? Why?</w:t>
      </w:r>
    </w:p>
    <w:p w14:paraId="6A62939F" w14:textId="77777777" w:rsidR="00E53D68" w:rsidRDefault="00E53D68" w:rsidP="00D87572">
      <w:pPr>
        <w:widowControl w:val="0"/>
        <w:pBdr>
          <w:top w:val="nil"/>
          <w:left w:val="nil"/>
          <w:bottom w:val="nil"/>
          <w:right w:val="nil"/>
          <w:between w:val="nil"/>
        </w:pBdr>
        <w:ind w:left="1800"/>
        <w:rPr>
          <w:color w:val="000000"/>
        </w:rPr>
      </w:pPr>
    </w:p>
    <w:p w14:paraId="71D6D688" w14:textId="77777777" w:rsidR="008875AA" w:rsidRDefault="008875AA" w:rsidP="008875AA">
      <w:pPr>
        <w:pStyle w:val="ListParagraph"/>
        <w:rPr>
          <w:color w:val="000000"/>
        </w:rPr>
      </w:pPr>
    </w:p>
    <w:p w14:paraId="035661F9" w14:textId="0D507111" w:rsidR="00DC170A" w:rsidRDefault="002B075C" w:rsidP="00DC170A">
      <w:pPr>
        <w:pStyle w:val="ListParagraph"/>
        <w:numPr>
          <w:ilvl w:val="0"/>
          <w:numId w:val="1"/>
        </w:numPr>
        <w:rPr>
          <w:rFonts w:ascii="Times New Roman" w:eastAsia="Times New Roman" w:hAnsi="Times New Roman" w:cs="Times New Roman"/>
          <w:color w:val="000000"/>
        </w:rPr>
      </w:pPr>
      <w:bookmarkStart w:id="1" w:name="_Hlk120859209"/>
      <w:r w:rsidRPr="002B075C">
        <w:rPr>
          <w:rFonts w:ascii="Times New Roman" w:eastAsia="Times New Roman" w:hAnsi="Times New Roman" w:cs="Times New Roman"/>
          <w:b/>
          <w:bCs/>
          <w:color w:val="000000"/>
        </w:rPr>
        <w:t>By the</w:t>
      </w:r>
      <w:r w:rsidR="003F483A">
        <w:rPr>
          <w:rFonts w:ascii="Times New Roman" w:eastAsia="Times New Roman" w:hAnsi="Times New Roman" w:cs="Times New Roman"/>
          <w:b/>
          <w:bCs/>
          <w:color w:val="000000"/>
        </w:rPr>
        <w:t xml:space="preserve"> end of</w:t>
      </w:r>
      <w:r w:rsidRPr="002B075C">
        <w:rPr>
          <w:rFonts w:ascii="Times New Roman" w:eastAsia="Times New Roman" w:hAnsi="Times New Roman" w:cs="Times New Roman"/>
          <w:b/>
          <w:bCs/>
          <w:color w:val="000000"/>
        </w:rPr>
        <w:t xml:space="preserve"> Tuesday</w:t>
      </w:r>
      <w:r w:rsidR="003E6782">
        <w:rPr>
          <w:rFonts w:ascii="Times New Roman" w:eastAsia="Times New Roman" w:hAnsi="Times New Roman" w:cs="Times New Roman"/>
          <w:b/>
          <w:bCs/>
          <w:color w:val="000000"/>
        </w:rPr>
        <w:t xml:space="preserve"> (1/24/23)</w:t>
      </w:r>
      <w:r w:rsidRPr="002B075C">
        <w:rPr>
          <w:rFonts w:ascii="Times New Roman" w:eastAsia="Times New Roman" w:hAnsi="Times New Roman" w:cs="Times New Roman"/>
          <w:b/>
          <w:bCs/>
          <w:color w:val="000000"/>
        </w:rPr>
        <w:t xml:space="preserve"> following the 2</w:t>
      </w:r>
      <w:r w:rsidRPr="002B075C">
        <w:rPr>
          <w:rFonts w:ascii="Times New Roman" w:eastAsia="Times New Roman" w:hAnsi="Times New Roman" w:cs="Times New Roman"/>
          <w:b/>
          <w:bCs/>
          <w:color w:val="000000"/>
          <w:vertAlign w:val="superscript"/>
        </w:rPr>
        <w:t>nd</w:t>
      </w:r>
      <w:r w:rsidRPr="002B075C">
        <w:rPr>
          <w:rFonts w:ascii="Times New Roman" w:eastAsia="Times New Roman" w:hAnsi="Times New Roman" w:cs="Times New Roman"/>
          <w:b/>
          <w:bCs/>
          <w:color w:val="000000"/>
        </w:rPr>
        <w:t xml:space="preserve"> class</w:t>
      </w:r>
      <w:bookmarkEnd w:id="1"/>
      <w:r>
        <w:rPr>
          <w:rFonts w:ascii="Times New Roman" w:eastAsia="Times New Roman" w:hAnsi="Times New Roman" w:cs="Times New Roman"/>
          <w:color w:val="000000"/>
        </w:rPr>
        <w:t xml:space="preserve">: </w:t>
      </w:r>
      <w:r w:rsidR="00DC170A" w:rsidRPr="00DC170A">
        <w:rPr>
          <w:rFonts w:ascii="Times New Roman" w:eastAsia="Times New Roman" w:hAnsi="Times New Roman" w:cs="Times New Roman"/>
          <w:color w:val="000000"/>
        </w:rPr>
        <w:t>Write about your experience in moving toward ministry, how was it helped and/or h</w:t>
      </w:r>
      <w:r w:rsidR="00ED7748">
        <w:rPr>
          <w:rFonts w:ascii="Times New Roman" w:eastAsia="Times New Roman" w:hAnsi="Times New Roman" w:cs="Times New Roman"/>
          <w:color w:val="000000"/>
        </w:rPr>
        <w:t>indered</w:t>
      </w:r>
      <w:r w:rsidR="00DC170A" w:rsidRPr="00DC170A">
        <w:rPr>
          <w:rFonts w:ascii="Times New Roman" w:eastAsia="Times New Roman" w:hAnsi="Times New Roman" w:cs="Times New Roman"/>
          <w:color w:val="000000"/>
        </w:rPr>
        <w:t xml:space="preserve"> by the Baptist laissez-faire method of leadership recruitment, training, and retention?</w:t>
      </w:r>
      <w:r w:rsidR="00DC170A">
        <w:rPr>
          <w:rFonts w:ascii="Times New Roman" w:eastAsia="Times New Roman" w:hAnsi="Times New Roman" w:cs="Times New Roman"/>
          <w:color w:val="000000"/>
        </w:rPr>
        <w:t xml:space="preserve">  </w:t>
      </w:r>
      <w:r w:rsidR="00D1580C">
        <w:rPr>
          <w:rFonts w:ascii="Times New Roman" w:eastAsia="Times New Roman" w:hAnsi="Times New Roman" w:cs="Times New Roman"/>
          <w:color w:val="000000"/>
        </w:rPr>
        <w:t>Did you have adequate guidance and mentorship?  How did you make decisions when responding to your perceived calling to serve?</w:t>
      </w:r>
    </w:p>
    <w:p w14:paraId="4898371D" w14:textId="77777777" w:rsidR="00437A0A" w:rsidRPr="00437A0A" w:rsidRDefault="00437A0A" w:rsidP="00437A0A">
      <w:pPr>
        <w:pStyle w:val="ListParagraph"/>
        <w:rPr>
          <w:rFonts w:ascii="Times New Roman" w:eastAsia="Times New Roman" w:hAnsi="Times New Roman" w:cs="Times New Roman"/>
          <w:color w:val="000000"/>
        </w:rPr>
      </w:pPr>
    </w:p>
    <w:p w14:paraId="79338592" w14:textId="363E1F52" w:rsidR="00437A0A" w:rsidRDefault="00437A0A" w:rsidP="00437A0A">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This is a personal journey</w:t>
      </w:r>
      <w:r w:rsidR="00C748C6">
        <w:rPr>
          <w:rFonts w:ascii="Times New Roman" w:eastAsia="Times New Roman" w:hAnsi="Times New Roman" w:cs="Times New Roman"/>
          <w:color w:val="000000"/>
        </w:rPr>
        <w:t xml:space="preserve"> and will be read only by Pastor Powell</w:t>
      </w:r>
      <w:r>
        <w:rPr>
          <w:rFonts w:ascii="Times New Roman" w:eastAsia="Times New Roman" w:hAnsi="Times New Roman" w:cs="Times New Roman"/>
          <w:color w:val="000000"/>
        </w:rPr>
        <w:t>, not shared for in-class comment</w:t>
      </w:r>
    </w:p>
    <w:p w14:paraId="08445699" w14:textId="4D41C384" w:rsidR="00C748C6" w:rsidRDefault="00C748C6" w:rsidP="00437A0A">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2-3 pages,</w:t>
      </w:r>
      <w:r w:rsidR="000B34A1">
        <w:rPr>
          <w:rFonts w:ascii="Times New Roman" w:eastAsia="Times New Roman" w:hAnsi="Times New Roman" w:cs="Times New Roman"/>
          <w:color w:val="000000"/>
        </w:rPr>
        <w:t xml:space="preserve"> typed, double-spaced, </w:t>
      </w:r>
      <w:r w:rsidR="00A51FC6">
        <w:rPr>
          <w:rFonts w:ascii="Times New Roman" w:eastAsia="Times New Roman" w:hAnsi="Times New Roman" w:cs="Times New Roman"/>
          <w:color w:val="000000"/>
        </w:rPr>
        <w:t>12-point</w:t>
      </w:r>
      <w:r w:rsidR="000B34A1">
        <w:rPr>
          <w:rFonts w:ascii="Times New Roman" w:eastAsia="Times New Roman" w:hAnsi="Times New Roman" w:cs="Times New Roman"/>
          <w:color w:val="000000"/>
        </w:rPr>
        <w:t xml:space="preserve"> font.</w:t>
      </w:r>
    </w:p>
    <w:p w14:paraId="728714DD" w14:textId="77777777" w:rsidR="002658A2" w:rsidRPr="00DC170A" w:rsidRDefault="002658A2" w:rsidP="002658A2">
      <w:pPr>
        <w:pStyle w:val="ListParagraph"/>
        <w:ind w:left="1800"/>
        <w:rPr>
          <w:rFonts w:ascii="Times New Roman" w:eastAsia="Times New Roman" w:hAnsi="Times New Roman" w:cs="Times New Roman"/>
          <w:color w:val="000000"/>
        </w:rPr>
      </w:pPr>
    </w:p>
    <w:p w14:paraId="5D8277E3" w14:textId="2255AC23" w:rsidR="00FD6F02" w:rsidRDefault="002B075C" w:rsidP="00FD6F02">
      <w:pPr>
        <w:pStyle w:val="ListParagraph"/>
        <w:numPr>
          <w:ilvl w:val="0"/>
          <w:numId w:val="1"/>
        </w:numPr>
        <w:rPr>
          <w:rFonts w:ascii="Times New Roman" w:eastAsia="Times New Roman" w:hAnsi="Times New Roman" w:cs="Times New Roman"/>
          <w:color w:val="000000"/>
        </w:rPr>
      </w:pPr>
      <w:r w:rsidRPr="002B075C">
        <w:rPr>
          <w:rFonts w:ascii="Times New Roman" w:eastAsia="Times New Roman" w:hAnsi="Times New Roman" w:cs="Times New Roman"/>
          <w:b/>
          <w:bCs/>
          <w:color w:val="000000"/>
        </w:rPr>
        <w:lastRenderedPageBreak/>
        <w:t>By the</w:t>
      </w:r>
      <w:r w:rsidR="003F483A">
        <w:rPr>
          <w:rFonts w:ascii="Times New Roman" w:eastAsia="Times New Roman" w:hAnsi="Times New Roman" w:cs="Times New Roman"/>
          <w:b/>
          <w:bCs/>
          <w:color w:val="000000"/>
        </w:rPr>
        <w:t xml:space="preserve"> end of</w:t>
      </w:r>
      <w:r w:rsidRPr="002B075C">
        <w:rPr>
          <w:rFonts w:ascii="Times New Roman" w:eastAsia="Times New Roman" w:hAnsi="Times New Roman" w:cs="Times New Roman"/>
          <w:b/>
          <w:bCs/>
          <w:color w:val="000000"/>
        </w:rPr>
        <w:t xml:space="preserve"> Tuesday</w:t>
      </w:r>
      <w:r w:rsidR="003E6782">
        <w:rPr>
          <w:rFonts w:ascii="Times New Roman" w:eastAsia="Times New Roman" w:hAnsi="Times New Roman" w:cs="Times New Roman"/>
          <w:b/>
          <w:bCs/>
          <w:color w:val="000000"/>
        </w:rPr>
        <w:t xml:space="preserve"> (1/24/23)</w:t>
      </w:r>
      <w:r w:rsidRPr="002B075C">
        <w:rPr>
          <w:rFonts w:ascii="Times New Roman" w:eastAsia="Times New Roman" w:hAnsi="Times New Roman" w:cs="Times New Roman"/>
          <w:b/>
          <w:bCs/>
          <w:color w:val="000000"/>
        </w:rPr>
        <w:t xml:space="preserve"> following the 2</w:t>
      </w:r>
      <w:r w:rsidRPr="002B075C">
        <w:rPr>
          <w:rFonts w:ascii="Times New Roman" w:eastAsia="Times New Roman" w:hAnsi="Times New Roman" w:cs="Times New Roman"/>
          <w:b/>
          <w:bCs/>
          <w:color w:val="000000"/>
          <w:vertAlign w:val="superscript"/>
        </w:rPr>
        <w:t>nd</w:t>
      </w:r>
      <w:r w:rsidRPr="002B075C">
        <w:rPr>
          <w:rFonts w:ascii="Times New Roman" w:eastAsia="Times New Roman" w:hAnsi="Times New Roman" w:cs="Times New Roman"/>
          <w:b/>
          <w:bCs/>
          <w:color w:val="000000"/>
        </w:rPr>
        <w:t xml:space="preserve"> class</w:t>
      </w:r>
      <w:r>
        <w:rPr>
          <w:rFonts w:ascii="Times New Roman" w:eastAsia="Times New Roman" w:hAnsi="Times New Roman" w:cs="Times New Roman"/>
          <w:b/>
          <w:bCs/>
          <w:color w:val="000000"/>
        </w:rPr>
        <w:t>:</w:t>
      </w:r>
      <w:r w:rsidRPr="00FD6F02">
        <w:rPr>
          <w:rFonts w:ascii="Times New Roman" w:eastAsia="Times New Roman" w:hAnsi="Times New Roman" w:cs="Times New Roman"/>
          <w:color w:val="000000"/>
        </w:rPr>
        <w:t xml:space="preserve"> </w:t>
      </w:r>
      <w:r w:rsidR="00FD6F02" w:rsidRPr="00FD6F02">
        <w:rPr>
          <w:rFonts w:ascii="Times New Roman" w:eastAsia="Times New Roman" w:hAnsi="Times New Roman" w:cs="Times New Roman"/>
          <w:color w:val="000000"/>
        </w:rPr>
        <w:t>Utilizing the opening paragraph of p</w:t>
      </w:r>
      <w:r w:rsidR="00C67441">
        <w:rPr>
          <w:rFonts w:ascii="Times New Roman" w:eastAsia="Times New Roman" w:hAnsi="Times New Roman" w:cs="Times New Roman"/>
          <w:color w:val="000000"/>
        </w:rPr>
        <w:t>age</w:t>
      </w:r>
      <w:r w:rsidR="00FD6F02" w:rsidRPr="00FD6F02">
        <w:rPr>
          <w:rFonts w:ascii="Times New Roman" w:eastAsia="Times New Roman" w:hAnsi="Times New Roman" w:cs="Times New Roman"/>
          <w:color w:val="000000"/>
        </w:rPr>
        <w:t xml:space="preserve"> 57</w:t>
      </w:r>
      <w:r w:rsidR="00FD6F02">
        <w:rPr>
          <w:rFonts w:ascii="Times New Roman" w:eastAsia="Times New Roman" w:hAnsi="Times New Roman" w:cs="Times New Roman"/>
          <w:color w:val="000000"/>
        </w:rPr>
        <w:t xml:space="preserve"> from </w:t>
      </w:r>
      <w:r w:rsidR="00FD6F02" w:rsidRPr="00EF771B">
        <w:rPr>
          <w:rFonts w:ascii="Times New Roman" w:eastAsia="Times New Roman" w:hAnsi="Times New Roman" w:cs="Times New Roman"/>
          <w:i/>
          <w:iCs/>
          <w:color w:val="000000"/>
        </w:rPr>
        <w:t>A Baptist Manual of Polity and Practice</w:t>
      </w:r>
      <w:r w:rsidR="00FD6F02" w:rsidRPr="00FD6F02">
        <w:rPr>
          <w:rFonts w:ascii="Times New Roman" w:eastAsia="Times New Roman" w:hAnsi="Times New Roman" w:cs="Times New Roman"/>
          <w:color w:val="000000"/>
        </w:rPr>
        <w:t xml:space="preserve"> as a writing prompt: Make the case for how well the Baptist tradition, in general, has achieved the balance between</w:t>
      </w:r>
      <w:r w:rsidR="003E2FAC">
        <w:rPr>
          <w:rFonts w:ascii="Times New Roman" w:eastAsia="Times New Roman" w:hAnsi="Times New Roman" w:cs="Times New Roman"/>
          <w:color w:val="000000"/>
        </w:rPr>
        <w:t>: (1)</w:t>
      </w:r>
      <w:r w:rsidR="00FD6F02" w:rsidRPr="00FD6F02">
        <w:rPr>
          <w:rFonts w:ascii="Times New Roman" w:eastAsia="Times New Roman" w:hAnsi="Times New Roman" w:cs="Times New Roman"/>
          <w:color w:val="000000"/>
        </w:rPr>
        <w:t xml:space="preserve"> avoiding constricting control and</w:t>
      </w:r>
      <w:r w:rsidR="003E2FAC">
        <w:rPr>
          <w:rFonts w:ascii="Times New Roman" w:eastAsia="Times New Roman" w:hAnsi="Times New Roman" w:cs="Times New Roman"/>
          <w:color w:val="000000"/>
        </w:rPr>
        <w:t xml:space="preserve"> (2)</w:t>
      </w:r>
      <w:r w:rsidR="00FD6F02" w:rsidRPr="00FD6F02">
        <w:rPr>
          <w:rFonts w:ascii="Times New Roman" w:eastAsia="Times New Roman" w:hAnsi="Times New Roman" w:cs="Times New Roman"/>
          <w:color w:val="000000"/>
        </w:rPr>
        <w:t xml:space="preserve"> chaotic disorder.  Draw upon your own experience in a local Baptist church, and with Baptist</w:t>
      </w:r>
      <w:r w:rsidR="00216409">
        <w:rPr>
          <w:rFonts w:ascii="Times New Roman" w:eastAsia="Times New Roman" w:hAnsi="Times New Roman" w:cs="Times New Roman"/>
          <w:color w:val="000000"/>
        </w:rPr>
        <w:t xml:space="preserve"> associations and</w:t>
      </w:r>
      <w:r w:rsidR="00FD6F02" w:rsidRPr="00FD6F02">
        <w:rPr>
          <w:rFonts w:ascii="Times New Roman" w:eastAsia="Times New Roman" w:hAnsi="Times New Roman" w:cs="Times New Roman"/>
          <w:color w:val="000000"/>
        </w:rPr>
        <w:t xml:space="preserve"> denominations (ABCUSA or otherwise) to inform this opinion.</w:t>
      </w:r>
    </w:p>
    <w:p w14:paraId="36FA25A6" w14:textId="3F9476D4" w:rsidR="00EF771B" w:rsidRDefault="00EF771B" w:rsidP="00EF771B">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is primarily </w:t>
      </w:r>
      <w:r w:rsidR="00C85E93">
        <w:rPr>
          <w:rFonts w:ascii="Times New Roman" w:eastAsia="Times New Roman" w:hAnsi="Times New Roman" w:cs="Times New Roman"/>
          <w:color w:val="000000"/>
        </w:rPr>
        <w:t>calling for reflection upon</w:t>
      </w:r>
      <w:r>
        <w:rPr>
          <w:rFonts w:ascii="Times New Roman" w:eastAsia="Times New Roman" w:hAnsi="Times New Roman" w:cs="Times New Roman"/>
          <w:color w:val="000000"/>
        </w:rPr>
        <w:t xml:space="preserve"> your own experience</w:t>
      </w:r>
      <w:r w:rsidR="00A51FC6">
        <w:rPr>
          <w:rFonts w:ascii="Times New Roman" w:eastAsia="Times New Roman" w:hAnsi="Times New Roman" w:cs="Times New Roman"/>
          <w:color w:val="000000"/>
        </w:rPr>
        <w:t xml:space="preserve"> and understanding, not a research paper about other people, other churches, etc.</w:t>
      </w:r>
    </w:p>
    <w:p w14:paraId="3D0A25DF" w14:textId="42A2E766" w:rsidR="00A51FC6" w:rsidRDefault="00196031" w:rsidP="00EF771B">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2-3</w:t>
      </w:r>
      <w:r w:rsidR="00A51FC6">
        <w:rPr>
          <w:rFonts w:ascii="Times New Roman" w:eastAsia="Times New Roman" w:hAnsi="Times New Roman" w:cs="Times New Roman"/>
          <w:color w:val="000000"/>
        </w:rPr>
        <w:t xml:space="preserve"> pages, typed, double-spaced, 12-point font. </w:t>
      </w:r>
    </w:p>
    <w:p w14:paraId="5FAB6949" w14:textId="77777777" w:rsidR="00CA4ABB" w:rsidRPr="00FD6F02" w:rsidRDefault="00CA4ABB" w:rsidP="00CA4ABB">
      <w:pPr>
        <w:pStyle w:val="ListParagraph"/>
        <w:ind w:left="1800"/>
        <w:rPr>
          <w:rFonts w:ascii="Times New Roman" w:eastAsia="Times New Roman" w:hAnsi="Times New Roman" w:cs="Times New Roman"/>
          <w:color w:val="000000"/>
        </w:rPr>
      </w:pPr>
    </w:p>
    <w:p w14:paraId="719E2104" w14:textId="134EA88A" w:rsidR="00CA4ABB" w:rsidRDefault="002B075C" w:rsidP="00CA4ABB">
      <w:pPr>
        <w:pStyle w:val="ListParagraph"/>
        <w:numPr>
          <w:ilvl w:val="0"/>
          <w:numId w:val="1"/>
        </w:numPr>
        <w:rPr>
          <w:rFonts w:ascii="Times New Roman" w:eastAsia="Times New Roman" w:hAnsi="Times New Roman" w:cs="Times New Roman"/>
          <w:color w:val="000000"/>
        </w:rPr>
      </w:pPr>
      <w:r w:rsidRPr="002B075C">
        <w:rPr>
          <w:rFonts w:ascii="Times New Roman" w:eastAsia="Times New Roman" w:hAnsi="Times New Roman" w:cs="Times New Roman"/>
          <w:b/>
          <w:bCs/>
          <w:color w:val="000000"/>
        </w:rPr>
        <w:t>By the</w:t>
      </w:r>
      <w:r w:rsidR="00817AC7">
        <w:rPr>
          <w:rFonts w:ascii="Times New Roman" w:eastAsia="Times New Roman" w:hAnsi="Times New Roman" w:cs="Times New Roman"/>
          <w:b/>
          <w:bCs/>
          <w:color w:val="000000"/>
        </w:rPr>
        <w:t xml:space="preserve"> end of</w:t>
      </w:r>
      <w:r w:rsidRPr="002B075C">
        <w:rPr>
          <w:rFonts w:ascii="Times New Roman" w:eastAsia="Times New Roman" w:hAnsi="Times New Roman" w:cs="Times New Roman"/>
          <w:b/>
          <w:bCs/>
          <w:color w:val="000000"/>
        </w:rPr>
        <w:t xml:space="preserve"> Tuesday</w:t>
      </w:r>
      <w:r w:rsidR="003E6782">
        <w:rPr>
          <w:rFonts w:ascii="Times New Roman" w:eastAsia="Times New Roman" w:hAnsi="Times New Roman" w:cs="Times New Roman"/>
          <w:b/>
          <w:bCs/>
          <w:color w:val="000000"/>
        </w:rPr>
        <w:t xml:space="preserve"> (1/24/23)</w:t>
      </w:r>
      <w:r w:rsidRPr="002B075C">
        <w:rPr>
          <w:rFonts w:ascii="Times New Roman" w:eastAsia="Times New Roman" w:hAnsi="Times New Roman" w:cs="Times New Roman"/>
          <w:b/>
          <w:bCs/>
          <w:color w:val="000000"/>
        </w:rPr>
        <w:t xml:space="preserve"> following the 2</w:t>
      </w:r>
      <w:r w:rsidRPr="002B075C">
        <w:rPr>
          <w:rFonts w:ascii="Times New Roman" w:eastAsia="Times New Roman" w:hAnsi="Times New Roman" w:cs="Times New Roman"/>
          <w:b/>
          <w:bCs/>
          <w:color w:val="000000"/>
          <w:vertAlign w:val="superscript"/>
        </w:rPr>
        <w:t>nd</w:t>
      </w:r>
      <w:r w:rsidRPr="002B075C">
        <w:rPr>
          <w:rFonts w:ascii="Times New Roman" w:eastAsia="Times New Roman" w:hAnsi="Times New Roman" w:cs="Times New Roman"/>
          <w:b/>
          <w:bCs/>
          <w:color w:val="000000"/>
        </w:rPr>
        <w:t xml:space="preserve"> class</w:t>
      </w:r>
      <w:r>
        <w:rPr>
          <w:rFonts w:ascii="Times New Roman" w:eastAsia="Times New Roman" w:hAnsi="Times New Roman" w:cs="Times New Roman"/>
          <w:b/>
          <w:bCs/>
          <w:color w:val="000000"/>
        </w:rPr>
        <w:t>:</w:t>
      </w:r>
      <w:r w:rsidRPr="00CA4ABB">
        <w:rPr>
          <w:rFonts w:ascii="Times New Roman" w:eastAsia="Times New Roman" w:hAnsi="Times New Roman" w:cs="Times New Roman"/>
          <w:color w:val="000000"/>
        </w:rPr>
        <w:t xml:space="preserve"> </w:t>
      </w:r>
      <w:r w:rsidR="00CA4ABB" w:rsidRPr="00CA4ABB">
        <w:rPr>
          <w:rFonts w:ascii="Times New Roman" w:eastAsia="Times New Roman" w:hAnsi="Times New Roman" w:cs="Times New Roman"/>
          <w:color w:val="000000"/>
        </w:rPr>
        <w:t xml:space="preserve">Write about an </w:t>
      </w:r>
      <w:r w:rsidR="00CA4ABB" w:rsidRPr="003F014E">
        <w:rPr>
          <w:rFonts w:ascii="Times New Roman" w:eastAsia="Times New Roman" w:hAnsi="Times New Roman" w:cs="Times New Roman"/>
          <w:b/>
          <w:bCs/>
          <w:color w:val="000000"/>
        </w:rPr>
        <w:t>ecumenical effort</w:t>
      </w:r>
      <w:r w:rsidR="00CA4ABB" w:rsidRPr="00CA4ABB">
        <w:rPr>
          <w:rFonts w:ascii="Times New Roman" w:eastAsia="Times New Roman" w:hAnsi="Times New Roman" w:cs="Times New Roman"/>
          <w:color w:val="000000"/>
        </w:rPr>
        <w:t>, whether of worship or service, that would fit the situation in which your Baptist Church is situated.  What gap</w:t>
      </w:r>
      <w:r w:rsidR="00CF5041">
        <w:rPr>
          <w:rFonts w:ascii="Times New Roman" w:eastAsia="Times New Roman" w:hAnsi="Times New Roman" w:cs="Times New Roman"/>
          <w:color w:val="000000"/>
        </w:rPr>
        <w:t xml:space="preserve"> in fellowship, </w:t>
      </w:r>
      <w:r w:rsidR="00B236DA">
        <w:rPr>
          <w:rFonts w:ascii="Times New Roman" w:eastAsia="Times New Roman" w:hAnsi="Times New Roman" w:cs="Times New Roman"/>
          <w:color w:val="000000"/>
        </w:rPr>
        <w:t>outreach, or witness</w:t>
      </w:r>
      <w:r w:rsidR="00CA4ABB" w:rsidRPr="00CA4ABB">
        <w:rPr>
          <w:rFonts w:ascii="Times New Roman" w:eastAsia="Times New Roman" w:hAnsi="Times New Roman" w:cs="Times New Roman"/>
          <w:color w:val="000000"/>
        </w:rPr>
        <w:t xml:space="preserve"> could be filled, how difficult would acceptance be within your church and within the community at large?</w:t>
      </w:r>
    </w:p>
    <w:p w14:paraId="5FEAA123" w14:textId="22B0E2C8" w:rsidR="003F014E" w:rsidRDefault="003F014E" w:rsidP="003F014E">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This is primarily an effort of dreaming about what cou</w:t>
      </w:r>
      <w:r w:rsidR="00592675">
        <w:rPr>
          <w:rFonts w:ascii="Times New Roman" w:eastAsia="Times New Roman" w:hAnsi="Times New Roman" w:cs="Times New Roman"/>
          <w:color w:val="000000"/>
        </w:rPr>
        <w:t>ld be</w:t>
      </w:r>
      <w:r w:rsidR="002056A1">
        <w:rPr>
          <w:rFonts w:ascii="Times New Roman" w:eastAsia="Times New Roman" w:hAnsi="Times New Roman" w:cs="Times New Roman"/>
          <w:color w:val="000000"/>
        </w:rPr>
        <w:t xml:space="preserve"> </w:t>
      </w:r>
      <w:r w:rsidR="00D34C0D">
        <w:rPr>
          <w:rFonts w:ascii="Times New Roman" w:eastAsia="Times New Roman" w:hAnsi="Times New Roman" w:cs="Times New Roman"/>
          <w:color w:val="000000"/>
        </w:rPr>
        <w:t>created or enhanced</w:t>
      </w:r>
      <w:r w:rsidR="00592675">
        <w:rPr>
          <w:rFonts w:ascii="Times New Roman" w:eastAsia="Times New Roman" w:hAnsi="Times New Roman" w:cs="Times New Roman"/>
          <w:color w:val="000000"/>
        </w:rPr>
        <w:t xml:space="preserve"> in the context in which you serve.  Share enough of the details of your church and community to place your </w:t>
      </w:r>
      <w:r w:rsidR="00E178C7">
        <w:rPr>
          <w:rFonts w:ascii="Times New Roman" w:eastAsia="Times New Roman" w:hAnsi="Times New Roman" w:cs="Times New Roman"/>
          <w:color w:val="000000"/>
        </w:rPr>
        <w:t>potential ecumenical effort in context (a paragraph or two should suffice).</w:t>
      </w:r>
    </w:p>
    <w:p w14:paraId="733AAF13" w14:textId="30462EC2" w:rsidR="00E178C7" w:rsidRDefault="005E7EE0" w:rsidP="003F014E">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2-3 pages, typed, double-spaced, 12-point font.</w:t>
      </w:r>
    </w:p>
    <w:p w14:paraId="355D20F9" w14:textId="77777777" w:rsidR="00E178C7" w:rsidRPr="00CA4ABB" w:rsidRDefault="00E178C7" w:rsidP="00E178C7">
      <w:pPr>
        <w:pStyle w:val="ListParagraph"/>
        <w:ind w:left="1800"/>
        <w:rPr>
          <w:rFonts w:ascii="Times New Roman" w:eastAsia="Times New Roman" w:hAnsi="Times New Roman" w:cs="Times New Roman"/>
          <w:color w:val="000000"/>
        </w:rPr>
      </w:pPr>
    </w:p>
    <w:p w14:paraId="2EE3BD03" w14:textId="77777777" w:rsidR="008875AA" w:rsidRDefault="008875AA" w:rsidP="00EC2F28">
      <w:pPr>
        <w:widowControl w:val="0"/>
        <w:pBdr>
          <w:top w:val="nil"/>
          <w:left w:val="nil"/>
          <w:bottom w:val="nil"/>
          <w:right w:val="nil"/>
          <w:between w:val="nil"/>
        </w:pBdr>
        <w:ind w:left="1080"/>
        <w:rPr>
          <w:color w:val="000000"/>
        </w:rPr>
      </w:pPr>
    </w:p>
    <w:p w14:paraId="653AE5B2" w14:textId="77777777" w:rsidR="00181E3F" w:rsidRDefault="00181E3F">
      <w:pPr>
        <w:widowControl w:val="0"/>
      </w:pPr>
    </w:p>
    <w:p w14:paraId="653AE5B3" w14:textId="77777777" w:rsidR="00181E3F" w:rsidRDefault="00000000">
      <w:pPr>
        <w:widowControl w:val="0"/>
        <w:rPr>
          <w:b/>
        </w:rPr>
      </w:pPr>
      <w:r>
        <w:rPr>
          <w:b/>
        </w:rPr>
        <w:t>Grading</w:t>
      </w:r>
    </w:p>
    <w:p w14:paraId="653AE5B4" w14:textId="77777777" w:rsidR="00181E3F" w:rsidRDefault="00181E3F">
      <w:pPr>
        <w:widowControl w:val="0"/>
      </w:pPr>
    </w:p>
    <w:p w14:paraId="653AE5B5" w14:textId="77777777" w:rsidR="00181E3F" w:rsidRDefault="00000000">
      <w:pPr>
        <w:widowControl w:val="0"/>
        <w:ind w:left="720"/>
        <w:rPr>
          <w:rFonts w:ascii="Calibri" w:eastAsia="Calibri" w:hAnsi="Calibri" w:cs="Calibri"/>
        </w:rPr>
      </w:pPr>
      <w:r>
        <w:rPr>
          <w:rFonts w:ascii="Calibri" w:eastAsia="Calibri" w:hAnsi="Calibri" w:cs="Calibri"/>
        </w:rPr>
        <w:t>A final grade will be calculated based on the following:</w:t>
      </w:r>
    </w:p>
    <w:p w14:paraId="653AE5B6" w14:textId="77777777" w:rsidR="00181E3F" w:rsidRPr="00CD3998" w:rsidRDefault="00000000">
      <w:pPr>
        <w:widowControl w:val="0"/>
        <w:ind w:left="720"/>
        <w:rPr>
          <w:rFonts w:ascii="Calibri" w:eastAsia="Calibri" w:hAnsi="Calibri" w:cs="Calibri"/>
        </w:rPr>
      </w:pPr>
      <w:r>
        <w:rPr>
          <w:rFonts w:ascii="Calibri" w:eastAsia="Calibri" w:hAnsi="Calibri" w:cs="Calibri"/>
        </w:rPr>
        <w:tab/>
      </w:r>
      <w:r w:rsidRPr="00CD3998">
        <w:rPr>
          <w:rFonts w:ascii="Calibri" w:eastAsia="Calibri" w:hAnsi="Calibri" w:cs="Calibri"/>
        </w:rPr>
        <w:t>Class participation – 10%</w:t>
      </w:r>
    </w:p>
    <w:p w14:paraId="653AE5B7" w14:textId="5DDC7FE7" w:rsidR="00181E3F" w:rsidRDefault="00000000">
      <w:pPr>
        <w:widowControl w:val="0"/>
        <w:ind w:left="720"/>
        <w:rPr>
          <w:rFonts w:ascii="Calibri" w:eastAsia="Calibri" w:hAnsi="Calibri" w:cs="Calibri"/>
        </w:rPr>
      </w:pPr>
      <w:r w:rsidRPr="00CD3998">
        <w:rPr>
          <w:rFonts w:ascii="Calibri" w:eastAsia="Calibri" w:hAnsi="Calibri" w:cs="Calibri"/>
        </w:rPr>
        <w:tab/>
        <w:t xml:space="preserve">Reading </w:t>
      </w:r>
      <w:r w:rsidR="00B236DA">
        <w:rPr>
          <w:rFonts w:ascii="Calibri" w:eastAsia="Calibri" w:hAnsi="Calibri" w:cs="Calibri"/>
        </w:rPr>
        <w:t>assignments (self-reported)</w:t>
      </w:r>
      <w:r w:rsidRPr="00CD3998">
        <w:rPr>
          <w:rFonts w:ascii="Calibri" w:eastAsia="Calibri" w:hAnsi="Calibri" w:cs="Calibri"/>
        </w:rPr>
        <w:t xml:space="preserve"> – </w:t>
      </w:r>
      <w:r w:rsidR="009C7E20">
        <w:rPr>
          <w:rFonts w:ascii="Calibri" w:eastAsia="Calibri" w:hAnsi="Calibri" w:cs="Calibri"/>
        </w:rPr>
        <w:t>2</w:t>
      </w:r>
      <w:r w:rsidR="003F480F">
        <w:rPr>
          <w:rFonts w:ascii="Calibri" w:eastAsia="Calibri" w:hAnsi="Calibri" w:cs="Calibri"/>
        </w:rPr>
        <w:t>0</w:t>
      </w:r>
      <w:r w:rsidRPr="00CD3998">
        <w:rPr>
          <w:rFonts w:ascii="Calibri" w:eastAsia="Calibri" w:hAnsi="Calibri" w:cs="Calibri"/>
        </w:rPr>
        <w:t>%</w:t>
      </w:r>
    </w:p>
    <w:p w14:paraId="786F040B" w14:textId="06D41B5B" w:rsidR="000361E6" w:rsidRDefault="000361E6">
      <w:pPr>
        <w:widowControl w:val="0"/>
        <w:ind w:left="720"/>
        <w:rPr>
          <w:rFonts w:ascii="Calibri" w:eastAsia="Calibri" w:hAnsi="Calibri" w:cs="Calibri"/>
        </w:rPr>
      </w:pPr>
      <w:r>
        <w:rPr>
          <w:rFonts w:ascii="Calibri" w:eastAsia="Calibri" w:hAnsi="Calibri" w:cs="Calibri"/>
        </w:rPr>
        <w:tab/>
        <w:t>Watching Pre-recorded videos</w:t>
      </w:r>
      <w:r w:rsidR="00F05B02">
        <w:rPr>
          <w:rFonts w:ascii="Calibri" w:eastAsia="Calibri" w:hAnsi="Calibri" w:cs="Calibri"/>
        </w:rPr>
        <w:t xml:space="preserve"> </w:t>
      </w:r>
      <w:r w:rsidR="00D171DA">
        <w:rPr>
          <w:rFonts w:ascii="Calibri" w:eastAsia="Calibri" w:hAnsi="Calibri" w:cs="Calibri"/>
        </w:rPr>
        <w:t>(includes the “For Further Study” Prep)</w:t>
      </w:r>
      <w:r w:rsidR="009C7E20">
        <w:rPr>
          <w:rFonts w:ascii="Calibri" w:eastAsia="Calibri" w:hAnsi="Calibri" w:cs="Calibri"/>
        </w:rPr>
        <w:t xml:space="preserve"> – </w:t>
      </w:r>
      <w:r w:rsidR="00301E1D">
        <w:rPr>
          <w:rFonts w:ascii="Calibri" w:eastAsia="Calibri" w:hAnsi="Calibri" w:cs="Calibri"/>
        </w:rPr>
        <w:t>20</w:t>
      </w:r>
      <w:r w:rsidR="009C7E20">
        <w:rPr>
          <w:rFonts w:ascii="Calibri" w:eastAsia="Calibri" w:hAnsi="Calibri" w:cs="Calibri"/>
        </w:rPr>
        <w:t>%</w:t>
      </w:r>
    </w:p>
    <w:p w14:paraId="3778B4F4" w14:textId="7AD3F3C4" w:rsidR="000361E6" w:rsidRPr="00CD3998" w:rsidRDefault="000361E6">
      <w:pPr>
        <w:widowControl w:val="0"/>
        <w:ind w:left="720"/>
        <w:rPr>
          <w:rFonts w:ascii="Calibri" w:eastAsia="Calibri" w:hAnsi="Calibri" w:cs="Calibri"/>
        </w:rPr>
      </w:pPr>
      <w:r>
        <w:rPr>
          <w:rFonts w:ascii="Calibri" w:eastAsia="Calibri" w:hAnsi="Calibri" w:cs="Calibri"/>
        </w:rPr>
        <w:tab/>
        <w:t>Message Boards</w:t>
      </w:r>
      <w:r w:rsidR="002A5BD0">
        <w:rPr>
          <w:rFonts w:ascii="Calibri" w:eastAsia="Calibri" w:hAnsi="Calibri" w:cs="Calibri"/>
        </w:rPr>
        <w:t xml:space="preserve">, 10% your posts, 10% responses </w:t>
      </w:r>
      <w:r w:rsidR="004730DA">
        <w:rPr>
          <w:rFonts w:ascii="Calibri" w:eastAsia="Calibri" w:hAnsi="Calibri" w:cs="Calibri"/>
        </w:rPr>
        <w:t>to</w:t>
      </w:r>
      <w:r w:rsidR="007D45FA">
        <w:rPr>
          <w:rFonts w:ascii="Calibri" w:eastAsia="Calibri" w:hAnsi="Calibri" w:cs="Calibri"/>
        </w:rPr>
        <w:t xml:space="preserve"> those of</w:t>
      </w:r>
      <w:r w:rsidR="004730DA">
        <w:rPr>
          <w:rFonts w:ascii="Calibri" w:eastAsia="Calibri" w:hAnsi="Calibri" w:cs="Calibri"/>
        </w:rPr>
        <w:t xml:space="preserve"> others</w:t>
      </w:r>
      <w:r w:rsidR="001C235D">
        <w:rPr>
          <w:rFonts w:ascii="Calibri" w:eastAsia="Calibri" w:hAnsi="Calibri" w:cs="Calibri"/>
        </w:rPr>
        <w:t xml:space="preserve"> – 20%</w:t>
      </w:r>
    </w:p>
    <w:p w14:paraId="653AE5BA" w14:textId="105B5D97" w:rsidR="00181E3F" w:rsidRDefault="001C235D">
      <w:pPr>
        <w:widowControl w:val="0"/>
        <w:rPr>
          <w:rFonts w:ascii="Calibri" w:eastAsia="Calibri" w:hAnsi="Calibri" w:cs="Calibri"/>
        </w:rPr>
      </w:pPr>
      <w:r>
        <w:rPr>
          <w:rFonts w:ascii="Calibri" w:eastAsia="Calibri" w:hAnsi="Calibri" w:cs="Calibri"/>
        </w:rPr>
        <w:tab/>
      </w:r>
      <w:r>
        <w:rPr>
          <w:rFonts w:ascii="Calibri" w:eastAsia="Calibri" w:hAnsi="Calibri" w:cs="Calibri"/>
        </w:rPr>
        <w:tab/>
        <w:t>Three papers, 10% each – 30%</w:t>
      </w:r>
    </w:p>
    <w:p w14:paraId="1C2236CF" w14:textId="77777777" w:rsidR="009C7E20" w:rsidRDefault="009C7E20">
      <w:pPr>
        <w:widowControl w:val="0"/>
      </w:pPr>
    </w:p>
    <w:p w14:paraId="653AE5BB" w14:textId="77777777" w:rsidR="00181E3F" w:rsidRDefault="00000000">
      <w:pPr>
        <w:widowControl w:val="0"/>
        <w:tabs>
          <w:tab w:val="left" w:pos="-1080"/>
        </w:tabs>
      </w:pPr>
      <w:r>
        <w:tab/>
        <w:t>Grades to be assigned at the end of class shall be:</w:t>
      </w:r>
    </w:p>
    <w:p w14:paraId="653AE5BC" w14:textId="77777777" w:rsidR="00181E3F" w:rsidRDefault="00000000">
      <w:pPr>
        <w:widowControl w:val="0"/>
        <w:tabs>
          <w:tab w:val="left" w:pos="-1080"/>
        </w:tabs>
      </w:pPr>
      <w:r>
        <w:tab/>
      </w:r>
      <w:r>
        <w:tab/>
        <w:t>A+ = 97-100</w:t>
      </w:r>
      <w:r>
        <w:tab/>
      </w:r>
      <w:r>
        <w:tab/>
      </w:r>
      <w:r>
        <w:tab/>
        <w:t>A = 93-96</w:t>
      </w:r>
    </w:p>
    <w:p w14:paraId="653AE5BD" w14:textId="4CCF6D86" w:rsidR="00181E3F" w:rsidRDefault="00000000">
      <w:pPr>
        <w:widowControl w:val="0"/>
        <w:tabs>
          <w:tab w:val="left" w:pos="-1080"/>
        </w:tabs>
      </w:pPr>
      <w:r>
        <w:tab/>
      </w:r>
      <w:r>
        <w:tab/>
        <w:t>B+ = 89-92</w:t>
      </w:r>
      <w:r>
        <w:tab/>
      </w:r>
      <w:r>
        <w:tab/>
      </w:r>
      <w:r>
        <w:tab/>
        <w:t xml:space="preserve">B </w:t>
      </w:r>
      <w:r w:rsidR="00A8346D">
        <w:t>= 85</w:t>
      </w:r>
      <w:r>
        <w:t>-88</w:t>
      </w:r>
    </w:p>
    <w:p w14:paraId="653AE5BE" w14:textId="7BEC2535" w:rsidR="00181E3F" w:rsidRDefault="00000000">
      <w:pPr>
        <w:widowControl w:val="0"/>
        <w:tabs>
          <w:tab w:val="left" w:pos="-1080"/>
        </w:tabs>
      </w:pPr>
      <w:r>
        <w:tab/>
      </w:r>
      <w:r>
        <w:tab/>
        <w:t xml:space="preserve">C+ </w:t>
      </w:r>
      <w:r w:rsidR="00A8346D">
        <w:t>= 81</w:t>
      </w:r>
      <w:r>
        <w:t>-84</w:t>
      </w:r>
      <w:r>
        <w:tab/>
      </w:r>
      <w:r>
        <w:tab/>
      </w:r>
      <w:r>
        <w:tab/>
        <w:t>C = 77-80</w:t>
      </w:r>
    </w:p>
    <w:p w14:paraId="653AE5BF" w14:textId="77777777" w:rsidR="00181E3F" w:rsidRDefault="00000000">
      <w:pPr>
        <w:widowControl w:val="0"/>
        <w:tabs>
          <w:tab w:val="left" w:pos="-1080"/>
        </w:tabs>
      </w:pPr>
      <w:r>
        <w:tab/>
      </w:r>
      <w:r>
        <w:tab/>
        <w:t>D+ = 73-76</w:t>
      </w:r>
      <w:r>
        <w:tab/>
      </w:r>
      <w:r>
        <w:tab/>
      </w:r>
      <w:r>
        <w:tab/>
        <w:t>D = 69-72</w:t>
      </w:r>
    </w:p>
    <w:p w14:paraId="653AE5C0" w14:textId="77777777" w:rsidR="00181E3F" w:rsidRDefault="00000000">
      <w:pPr>
        <w:widowControl w:val="0"/>
        <w:tabs>
          <w:tab w:val="left" w:pos="-1080"/>
        </w:tabs>
      </w:pPr>
      <w:r>
        <w:tab/>
      </w:r>
      <w:r>
        <w:tab/>
        <w:t>Not Passing = 68 and below</w:t>
      </w:r>
    </w:p>
    <w:p w14:paraId="653AE5C1" w14:textId="77777777" w:rsidR="00181E3F" w:rsidRDefault="00000000">
      <w:pPr>
        <w:widowControl w:val="0"/>
      </w:pPr>
      <w:r>
        <w:tab/>
      </w:r>
    </w:p>
    <w:p w14:paraId="653AE5C2" w14:textId="77777777" w:rsidR="00181E3F" w:rsidRDefault="00000000">
      <w:pPr>
        <w:widowControl w:val="0"/>
        <w:rPr>
          <w:b/>
        </w:rPr>
      </w:pPr>
      <w:r>
        <w:rPr>
          <w:b/>
        </w:rPr>
        <w:t>Academic Policies</w:t>
      </w:r>
    </w:p>
    <w:p w14:paraId="653AE5C3" w14:textId="77777777" w:rsidR="00181E3F" w:rsidRDefault="00181E3F">
      <w:pPr>
        <w:widowControl w:val="0"/>
        <w:rPr>
          <w:b/>
        </w:rPr>
      </w:pPr>
    </w:p>
    <w:p w14:paraId="653AE5C4" w14:textId="77777777" w:rsidR="00181E3F" w:rsidRDefault="00000000">
      <w:pPr>
        <w:widowControl w:val="0"/>
        <w:pBdr>
          <w:top w:val="nil"/>
          <w:left w:val="nil"/>
          <w:bottom w:val="nil"/>
          <w:right w:val="nil"/>
          <w:between w:val="nil"/>
        </w:pBdr>
        <w:ind w:left="720"/>
        <w:rPr>
          <w:color w:val="000000"/>
        </w:rPr>
      </w:pPr>
      <w:r>
        <w:rPr>
          <w:color w:val="000000"/>
        </w:rPr>
        <w:t xml:space="preserve">Plagiarism policy: </w:t>
      </w:r>
    </w:p>
    <w:p w14:paraId="653AE5C5" w14:textId="77777777" w:rsidR="00181E3F" w:rsidRDefault="00000000">
      <w:pPr>
        <w:widowControl w:val="0"/>
        <w:ind w:left="1440"/>
      </w:pPr>
      <w:r>
        <w:t>A.C.T.S. defines Plagiarism as “using someone’s ideas, words, or data, without proper acknowledgement, as one’s own original work.”</w:t>
      </w:r>
      <w:r>
        <w:rPr>
          <w:i/>
        </w:rPr>
        <w:t xml:space="preserve"> </w:t>
      </w:r>
      <w:r>
        <w:t xml:space="preserve">To avoid plagiarism, you must 1) cite the original author every time you use his or her exact written or spoken word (by enclosing them with quotation marks if fewer than four lines or indenting as a block quote if four or more lines) or 2) paraphrase someone’s written or spoken words and recognize the author/source in the body of the text or </w:t>
      </w:r>
      <w:r>
        <w:lastRenderedPageBreak/>
        <w:t xml:space="preserve">as a footnote.  Plagiarism is an act of dishonesty and violation of academic integrity.  </w:t>
      </w:r>
    </w:p>
    <w:p w14:paraId="653AE5C6" w14:textId="77777777" w:rsidR="00181E3F" w:rsidRDefault="00181E3F">
      <w:pPr>
        <w:widowControl w:val="0"/>
        <w:ind w:left="1440"/>
      </w:pPr>
    </w:p>
    <w:p w14:paraId="653AE5C7" w14:textId="77777777" w:rsidR="00181E3F" w:rsidRDefault="00000000">
      <w:pPr>
        <w:widowControl w:val="0"/>
        <w:ind w:left="1440"/>
      </w:pPr>
      <w:r>
        <w:t>If an Instructor determines that an act of plagiarism has occurred, after talking with the student, the Academic Dean will be notified.  Possible consequences will be considered, including: a failing grade for the work, a failing grade for the entire course, asking the student to redo the assignment, etc.</w:t>
      </w:r>
    </w:p>
    <w:p w14:paraId="653AE5C8" w14:textId="77777777" w:rsidR="00181E3F" w:rsidRDefault="00181E3F">
      <w:pPr>
        <w:widowControl w:val="0"/>
      </w:pPr>
    </w:p>
    <w:p w14:paraId="653AE5C9" w14:textId="77777777" w:rsidR="00181E3F" w:rsidRDefault="00000000">
      <w:pPr>
        <w:widowControl w:val="0"/>
      </w:pPr>
      <w:r>
        <w:tab/>
        <w:t>Late Assignment policy:</w:t>
      </w:r>
    </w:p>
    <w:p w14:paraId="653AE5CA" w14:textId="2923251C" w:rsidR="00181E3F" w:rsidRDefault="00EB6014" w:rsidP="00EB6014">
      <w:pPr>
        <w:pStyle w:val="ListParagraph"/>
        <w:widowControl w:val="0"/>
        <w:numPr>
          <w:ilvl w:val="0"/>
          <w:numId w:val="5"/>
        </w:numPr>
      </w:pPr>
      <w:r>
        <w:t xml:space="preserve">Because the reading assignments and pre-recorded videos enable students to productively participate in the class sessions, </w:t>
      </w:r>
      <w:r w:rsidR="00A47D1C">
        <w:t>completing them after-the-fact will not be accepted for credit.</w:t>
      </w:r>
    </w:p>
    <w:p w14:paraId="4453778B" w14:textId="03BD326F" w:rsidR="007832DB" w:rsidRDefault="007832DB" w:rsidP="00EB6014">
      <w:pPr>
        <w:pStyle w:val="ListParagraph"/>
        <w:widowControl w:val="0"/>
        <w:numPr>
          <w:ilvl w:val="0"/>
          <w:numId w:val="5"/>
        </w:numPr>
      </w:pPr>
      <w:r>
        <w:t>Likewise, the discussion board posts will enhance the second class</w:t>
      </w:r>
      <w:r w:rsidR="00C14021">
        <w:t xml:space="preserve"> on 1/21</w:t>
      </w:r>
      <w:r>
        <w:t>,</w:t>
      </w:r>
      <w:r w:rsidR="00C14021">
        <w:t xml:space="preserve"> therefore</w:t>
      </w:r>
      <w:r>
        <w:t xml:space="preserve"> no late</w:t>
      </w:r>
      <w:r w:rsidR="00D2103E">
        <w:t xml:space="preserve"> completion will be accepted.</w:t>
      </w:r>
    </w:p>
    <w:p w14:paraId="37470F87" w14:textId="5F60E43C" w:rsidR="00D2103E" w:rsidRDefault="00D2103E" w:rsidP="00EB6014">
      <w:pPr>
        <w:pStyle w:val="ListParagraph"/>
        <w:widowControl w:val="0"/>
        <w:numPr>
          <w:ilvl w:val="0"/>
          <w:numId w:val="5"/>
        </w:numPr>
      </w:pPr>
      <w:r>
        <w:t>The three writing assignments will be accepted through the end of the Tuesday</w:t>
      </w:r>
      <w:r w:rsidR="00C14021">
        <w:t xml:space="preserve"> (1/24/23)</w:t>
      </w:r>
      <w:r>
        <w:t xml:space="preserve"> following the 2</w:t>
      </w:r>
      <w:r w:rsidRPr="00D2103E">
        <w:rPr>
          <w:vertAlign w:val="superscript"/>
        </w:rPr>
        <w:t>nd</w:t>
      </w:r>
      <w:r>
        <w:t xml:space="preserve"> session.  They will not be accepted later than this given that grades for the class need to be turned in</w:t>
      </w:r>
      <w:r w:rsidR="003F483A">
        <w:t xml:space="preserve"> at the end of the week.</w:t>
      </w:r>
    </w:p>
    <w:p w14:paraId="4D1B8E44" w14:textId="5A62B001" w:rsidR="003F483A" w:rsidRDefault="003F483A" w:rsidP="00EB6014">
      <w:pPr>
        <w:pStyle w:val="ListParagraph"/>
        <w:widowControl w:val="0"/>
        <w:numPr>
          <w:ilvl w:val="0"/>
          <w:numId w:val="5"/>
        </w:numPr>
      </w:pPr>
      <w:r>
        <w:t>Summation: No late work for this class will be accepted</w:t>
      </w:r>
      <w:r w:rsidR="00556CF4">
        <w:t>.</w:t>
      </w:r>
    </w:p>
    <w:p w14:paraId="653AE5CB" w14:textId="77777777" w:rsidR="00181E3F" w:rsidRDefault="00181E3F">
      <w:pPr>
        <w:widowControl w:val="0"/>
      </w:pPr>
    </w:p>
    <w:p w14:paraId="653AE5CD" w14:textId="791A1FAA" w:rsidR="00181E3F" w:rsidRDefault="00000000" w:rsidP="00EC2F28">
      <w:pPr>
        <w:widowControl w:val="0"/>
      </w:pPr>
      <w:r>
        <w:tab/>
        <w:t xml:space="preserve"> </w:t>
      </w:r>
    </w:p>
    <w:p w14:paraId="653AE5D0" w14:textId="77777777" w:rsidR="00181E3F" w:rsidRDefault="00181E3F">
      <w:pPr>
        <w:widowControl w:val="0"/>
        <w:tabs>
          <w:tab w:val="left" w:pos="-1080"/>
        </w:tabs>
      </w:pPr>
    </w:p>
    <w:p w14:paraId="653AE5D3" w14:textId="22BFDE5E" w:rsidR="00181E3F" w:rsidRPr="00301E1D" w:rsidRDefault="00000000" w:rsidP="00301E1D">
      <w:pPr>
        <w:widowControl w:val="0"/>
        <w:tabs>
          <w:tab w:val="left" w:pos="-1080"/>
        </w:tabs>
        <w:ind w:hanging="90"/>
        <w:rPr>
          <w:b/>
        </w:rPr>
      </w:pPr>
      <w:r>
        <w:rPr>
          <w:b/>
        </w:rPr>
        <w:t>Course schedule</w:t>
      </w:r>
      <w:r>
        <w:rPr>
          <w:i/>
        </w:rPr>
        <w:t xml:space="preserve"> </w:t>
      </w:r>
    </w:p>
    <w:p w14:paraId="653AE5D4" w14:textId="77777777" w:rsidR="00181E3F" w:rsidRDefault="00181E3F">
      <w:pPr>
        <w:widowControl w:val="0"/>
        <w:tabs>
          <w:tab w:val="left" w:pos="-1080"/>
        </w:tabs>
        <w:ind w:hanging="90"/>
      </w:pPr>
    </w:p>
    <w:p w14:paraId="653AE5DC" w14:textId="671160C4" w:rsidR="00181E3F" w:rsidRDefault="004059FB">
      <w:pPr>
        <w:widowControl w:val="0"/>
        <w:tabs>
          <w:tab w:val="left" w:pos="-1080"/>
        </w:tabs>
        <w:ind w:hanging="90"/>
        <w:rPr>
          <w:rFonts w:ascii="Calibri" w:eastAsia="Calibri" w:hAnsi="Calibri" w:cs="Calibri"/>
        </w:rPr>
      </w:pPr>
      <w:r>
        <w:rPr>
          <w:rFonts w:ascii="Calibri" w:eastAsia="Calibri" w:hAnsi="Calibri" w:cs="Calibri"/>
        </w:rPr>
        <w:t>1/7</w:t>
      </w:r>
      <w:r>
        <w:rPr>
          <w:rFonts w:ascii="Calibri" w:eastAsia="Calibri" w:hAnsi="Calibri" w:cs="Calibri"/>
        </w:rPr>
        <w:tab/>
        <w:t>Class #1a</w:t>
      </w:r>
      <w:r>
        <w:rPr>
          <w:rFonts w:ascii="Calibri" w:eastAsia="Calibri" w:hAnsi="Calibri" w:cs="Calibri"/>
        </w:rPr>
        <w:tab/>
        <w:t>9-1</w:t>
      </w:r>
      <w:r w:rsidR="00017884">
        <w:rPr>
          <w:rFonts w:ascii="Calibri" w:eastAsia="Calibri" w:hAnsi="Calibri" w:cs="Calibri"/>
        </w:rPr>
        <w:t>2</w:t>
      </w:r>
      <w:r>
        <w:rPr>
          <w:rFonts w:ascii="Calibri" w:eastAsia="Calibri" w:hAnsi="Calibri" w:cs="Calibri"/>
        </w:rPr>
        <w:t xml:space="preserve"> AM</w:t>
      </w:r>
    </w:p>
    <w:p w14:paraId="62FEF75E" w14:textId="6A64CB34" w:rsidR="004059FB" w:rsidRDefault="004059FB">
      <w:pPr>
        <w:widowControl w:val="0"/>
        <w:tabs>
          <w:tab w:val="left" w:pos="-1080"/>
        </w:tabs>
        <w:ind w:hanging="90"/>
        <w:rPr>
          <w:rFonts w:ascii="Calibri" w:eastAsia="Calibri" w:hAnsi="Calibri" w:cs="Calibri"/>
        </w:rPr>
      </w:pPr>
    </w:p>
    <w:p w14:paraId="37D485F9" w14:textId="28E0EB91" w:rsidR="004059FB" w:rsidRDefault="004059FB">
      <w:pPr>
        <w:widowControl w:val="0"/>
        <w:tabs>
          <w:tab w:val="left" w:pos="-1080"/>
        </w:tabs>
        <w:ind w:hanging="90"/>
        <w:rPr>
          <w:rFonts w:ascii="Calibri" w:eastAsia="Calibri" w:hAnsi="Calibri" w:cs="Calibri"/>
        </w:rPr>
      </w:pPr>
      <w:r>
        <w:rPr>
          <w:rFonts w:ascii="Calibri" w:eastAsia="Calibri" w:hAnsi="Calibri" w:cs="Calibri"/>
        </w:rPr>
        <w:t>1/7</w:t>
      </w:r>
      <w:r>
        <w:rPr>
          <w:rFonts w:ascii="Calibri" w:eastAsia="Calibri" w:hAnsi="Calibri" w:cs="Calibri"/>
        </w:rPr>
        <w:tab/>
        <w:t>Class #1b</w:t>
      </w:r>
      <w:r>
        <w:rPr>
          <w:rFonts w:ascii="Calibri" w:eastAsia="Calibri" w:hAnsi="Calibri" w:cs="Calibri"/>
        </w:rPr>
        <w:tab/>
        <w:t>1-</w:t>
      </w:r>
      <w:r w:rsidR="00017884">
        <w:rPr>
          <w:rFonts w:ascii="Calibri" w:eastAsia="Calibri" w:hAnsi="Calibri" w:cs="Calibri"/>
        </w:rPr>
        <w:t>3</w:t>
      </w:r>
      <w:r>
        <w:rPr>
          <w:rFonts w:ascii="Calibri" w:eastAsia="Calibri" w:hAnsi="Calibri" w:cs="Calibri"/>
        </w:rPr>
        <w:t xml:space="preserve"> PM</w:t>
      </w:r>
    </w:p>
    <w:p w14:paraId="7DD1275F" w14:textId="5BE0526F" w:rsidR="004059FB" w:rsidRDefault="004059FB">
      <w:pPr>
        <w:widowControl w:val="0"/>
        <w:tabs>
          <w:tab w:val="left" w:pos="-1080"/>
        </w:tabs>
        <w:ind w:hanging="90"/>
        <w:rPr>
          <w:rFonts w:ascii="Calibri" w:eastAsia="Calibri" w:hAnsi="Calibri" w:cs="Calibri"/>
        </w:rPr>
      </w:pPr>
    </w:p>
    <w:p w14:paraId="47C74DF5" w14:textId="12CE6B7E" w:rsidR="004059FB" w:rsidRDefault="004059FB">
      <w:pPr>
        <w:widowControl w:val="0"/>
        <w:tabs>
          <w:tab w:val="left" w:pos="-1080"/>
        </w:tabs>
        <w:ind w:hanging="90"/>
        <w:rPr>
          <w:rFonts w:ascii="Calibri" w:eastAsia="Calibri" w:hAnsi="Calibri" w:cs="Calibri"/>
        </w:rPr>
      </w:pPr>
      <w:r>
        <w:rPr>
          <w:rFonts w:ascii="Calibri" w:eastAsia="Calibri" w:hAnsi="Calibri" w:cs="Calibri"/>
        </w:rPr>
        <w:t xml:space="preserve">1/21 </w:t>
      </w:r>
      <w:r w:rsidR="00BF12EA">
        <w:rPr>
          <w:rFonts w:ascii="Calibri" w:eastAsia="Calibri" w:hAnsi="Calibri" w:cs="Calibri"/>
        </w:rPr>
        <w:tab/>
      </w:r>
      <w:r>
        <w:rPr>
          <w:rFonts w:ascii="Calibri" w:eastAsia="Calibri" w:hAnsi="Calibri" w:cs="Calibri"/>
        </w:rPr>
        <w:t>Class #</w:t>
      </w:r>
      <w:r w:rsidR="00BF12EA">
        <w:rPr>
          <w:rFonts w:ascii="Calibri" w:eastAsia="Calibri" w:hAnsi="Calibri" w:cs="Calibri"/>
        </w:rPr>
        <w:t>2a</w:t>
      </w:r>
      <w:r w:rsidR="00BF12EA">
        <w:rPr>
          <w:rFonts w:ascii="Calibri" w:eastAsia="Calibri" w:hAnsi="Calibri" w:cs="Calibri"/>
        </w:rPr>
        <w:tab/>
        <w:t>9-1</w:t>
      </w:r>
      <w:r w:rsidR="00017884">
        <w:rPr>
          <w:rFonts w:ascii="Calibri" w:eastAsia="Calibri" w:hAnsi="Calibri" w:cs="Calibri"/>
        </w:rPr>
        <w:t>2</w:t>
      </w:r>
      <w:r w:rsidR="00BF12EA">
        <w:rPr>
          <w:rFonts w:ascii="Calibri" w:eastAsia="Calibri" w:hAnsi="Calibri" w:cs="Calibri"/>
        </w:rPr>
        <w:t xml:space="preserve"> AM</w:t>
      </w:r>
    </w:p>
    <w:p w14:paraId="3BDA2F91" w14:textId="3C5F9C20" w:rsidR="00BF12EA" w:rsidRDefault="00BF12EA">
      <w:pPr>
        <w:widowControl w:val="0"/>
        <w:tabs>
          <w:tab w:val="left" w:pos="-1080"/>
        </w:tabs>
        <w:ind w:hanging="90"/>
        <w:rPr>
          <w:rFonts w:ascii="Calibri" w:eastAsia="Calibri" w:hAnsi="Calibri" w:cs="Calibri"/>
        </w:rPr>
      </w:pPr>
    </w:p>
    <w:p w14:paraId="3AF55848" w14:textId="75D78E77" w:rsidR="00BF12EA" w:rsidRDefault="00BF12EA">
      <w:pPr>
        <w:widowControl w:val="0"/>
        <w:tabs>
          <w:tab w:val="left" w:pos="-1080"/>
        </w:tabs>
        <w:ind w:hanging="90"/>
      </w:pPr>
      <w:r>
        <w:rPr>
          <w:rFonts w:ascii="Calibri" w:eastAsia="Calibri" w:hAnsi="Calibri" w:cs="Calibri"/>
        </w:rPr>
        <w:t xml:space="preserve">1/21 </w:t>
      </w:r>
      <w:r>
        <w:rPr>
          <w:rFonts w:ascii="Calibri" w:eastAsia="Calibri" w:hAnsi="Calibri" w:cs="Calibri"/>
        </w:rPr>
        <w:tab/>
        <w:t>Class #2b</w:t>
      </w:r>
      <w:r>
        <w:rPr>
          <w:rFonts w:ascii="Calibri" w:eastAsia="Calibri" w:hAnsi="Calibri" w:cs="Calibri"/>
        </w:rPr>
        <w:tab/>
        <w:t>1-</w:t>
      </w:r>
      <w:r w:rsidR="00017884">
        <w:rPr>
          <w:rFonts w:ascii="Calibri" w:eastAsia="Calibri" w:hAnsi="Calibri" w:cs="Calibri"/>
        </w:rPr>
        <w:t>3</w:t>
      </w:r>
      <w:r>
        <w:rPr>
          <w:rFonts w:ascii="Calibri" w:eastAsia="Calibri" w:hAnsi="Calibri" w:cs="Calibri"/>
        </w:rPr>
        <w:t xml:space="preserve"> PM</w:t>
      </w:r>
    </w:p>
    <w:sectPr w:rsidR="00BF12EA">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E6A"/>
    <w:multiLevelType w:val="multilevel"/>
    <w:tmpl w:val="EC82E2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00B1C35"/>
    <w:multiLevelType w:val="multilevel"/>
    <w:tmpl w:val="CC243A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E667158"/>
    <w:multiLevelType w:val="hybridMultilevel"/>
    <w:tmpl w:val="9020B258"/>
    <w:lvl w:ilvl="0" w:tplc="2C868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C04ACD"/>
    <w:multiLevelType w:val="hybridMultilevel"/>
    <w:tmpl w:val="8BF82686"/>
    <w:lvl w:ilvl="0" w:tplc="B962650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737257"/>
    <w:multiLevelType w:val="hybridMultilevel"/>
    <w:tmpl w:val="F4E249CE"/>
    <w:lvl w:ilvl="0" w:tplc="DE74863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63257064">
    <w:abstractNumId w:val="0"/>
  </w:num>
  <w:num w:numId="2" w16cid:durableId="1059354424">
    <w:abstractNumId w:val="1"/>
  </w:num>
  <w:num w:numId="3" w16cid:durableId="917516893">
    <w:abstractNumId w:val="3"/>
  </w:num>
  <w:num w:numId="4" w16cid:durableId="881474911">
    <w:abstractNumId w:val="2"/>
  </w:num>
  <w:num w:numId="5" w16cid:durableId="609506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3F"/>
    <w:rsid w:val="000109E7"/>
    <w:rsid w:val="00013FC0"/>
    <w:rsid w:val="00017884"/>
    <w:rsid w:val="000361E6"/>
    <w:rsid w:val="000A1A19"/>
    <w:rsid w:val="000B34A1"/>
    <w:rsid w:val="000D3EDE"/>
    <w:rsid w:val="000E4C04"/>
    <w:rsid w:val="0010559C"/>
    <w:rsid w:val="00125ADF"/>
    <w:rsid w:val="001574F0"/>
    <w:rsid w:val="00181E3F"/>
    <w:rsid w:val="00196031"/>
    <w:rsid w:val="001A3925"/>
    <w:rsid w:val="001C235D"/>
    <w:rsid w:val="002056A1"/>
    <w:rsid w:val="00216409"/>
    <w:rsid w:val="002516E4"/>
    <w:rsid w:val="002658A2"/>
    <w:rsid w:val="00270C66"/>
    <w:rsid w:val="00294801"/>
    <w:rsid w:val="002A5BD0"/>
    <w:rsid w:val="002B075C"/>
    <w:rsid w:val="002E746A"/>
    <w:rsid w:val="00301E1D"/>
    <w:rsid w:val="00320613"/>
    <w:rsid w:val="0036453A"/>
    <w:rsid w:val="00365DE0"/>
    <w:rsid w:val="003951DF"/>
    <w:rsid w:val="003A0B8D"/>
    <w:rsid w:val="003B77E1"/>
    <w:rsid w:val="003D7384"/>
    <w:rsid w:val="003E2FAC"/>
    <w:rsid w:val="003E6782"/>
    <w:rsid w:val="003F014E"/>
    <w:rsid w:val="003F480F"/>
    <w:rsid w:val="003F483A"/>
    <w:rsid w:val="003F6D1F"/>
    <w:rsid w:val="004059FB"/>
    <w:rsid w:val="00437A0A"/>
    <w:rsid w:val="004730DA"/>
    <w:rsid w:val="00556CF4"/>
    <w:rsid w:val="00572AF6"/>
    <w:rsid w:val="005826C2"/>
    <w:rsid w:val="00587189"/>
    <w:rsid w:val="005911E3"/>
    <w:rsid w:val="00592675"/>
    <w:rsid w:val="00594755"/>
    <w:rsid w:val="005B6661"/>
    <w:rsid w:val="005B68FA"/>
    <w:rsid w:val="005E7EE0"/>
    <w:rsid w:val="005F7D75"/>
    <w:rsid w:val="00606ACC"/>
    <w:rsid w:val="006179CF"/>
    <w:rsid w:val="00626901"/>
    <w:rsid w:val="0063203B"/>
    <w:rsid w:val="006544A5"/>
    <w:rsid w:val="00683923"/>
    <w:rsid w:val="006C7DE4"/>
    <w:rsid w:val="006E0019"/>
    <w:rsid w:val="006E56E1"/>
    <w:rsid w:val="006F0F41"/>
    <w:rsid w:val="006F340D"/>
    <w:rsid w:val="00741BBE"/>
    <w:rsid w:val="00741BC3"/>
    <w:rsid w:val="00746065"/>
    <w:rsid w:val="007468F3"/>
    <w:rsid w:val="00766D01"/>
    <w:rsid w:val="00773DC3"/>
    <w:rsid w:val="0077502A"/>
    <w:rsid w:val="00782558"/>
    <w:rsid w:val="007832DB"/>
    <w:rsid w:val="007A378B"/>
    <w:rsid w:val="007B3F39"/>
    <w:rsid w:val="007C4051"/>
    <w:rsid w:val="007D45FA"/>
    <w:rsid w:val="00817AC7"/>
    <w:rsid w:val="008251E9"/>
    <w:rsid w:val="00832357"/>
    <w:rsid w:val="00833640"/>
    <w:rsid w:val="00862B79"/>
    <w:rsid w:val="00865D81"/>
    <w:rsid w:val="008875AA"/>
    <w:rsid w:val="008C1ACF"/>
    <w:rsid w:val="008F112C"/>
    <w:rsid w:val="00916FBD"/>
    <w:rsid w:val="00944901"/>
    <w:rsid w:val="0098123B"/>
    <w:rsid w:val="00990A7D"/>
    <w:rsid w:val="009C7E19"/>
    <w:rsid w:val="009C7E20"/>
    <w:rsid w:val="009E6B87"/>
    <w:rsid w:val="009F5A1A"/>
    <w:rsid w:val="00A247F3"/>
    <w:rsid w:val="00A35D19"/>
    <w:rsid w:val="00A45B4C"/>
    <w:rsid w:val="00A47D1C"/>
    <w:rsid w:val="00A51FC6"/>
    <w:rsid w:val="00A75638"/>
    <w:rsid w:val="00A8346D"/>
    <w:rsid w:val="00A84EBD"/>
    <w:rsid w:val="00AA1263"/>
    <w:rsid w:val="00AB65F5"/>
    <w:rsid w:val="00AD16EE"/>
    <w:rsid w:val="00B103F9"/>
    <w:rsid w:val="00B236DA"/>
    <w:rsid w:val="00B30387"/>
    <w:rsid w:val="00B540BB"/>
    <w:rsid w:val="00B70525"/>
    <w:rsid w:val="00B737A9"/>
    <w:rsid w:val="00B8312D"/>
    <w:rsid w:val="00BB4378"/>
    <w:rsid w:val="00BC0797"/>
    <w:rsid w:val="00BD16C8"/>
    <w:rsid w:val="00BF12EA"/>
    <w:rsid w:val="00C14021"/>
    <w:rsid w:val="00C23B8C"/>
    <w:rsid w:val="00C4416F"/>
    <w:rsid w:val="00C44DCF"/>
    <w:rsid w:val="00C65E82"/>
    <w:rsid w:val="00C67441"/>
    <w:rsid w:val="00C748C6"/>
    <w:rsid w:val="00C85E93"/>
    <w:rsid w:val="00C860CC"/>
    <w:rsid w:val="00C86781"/>
    <w:rsid w:val="00CA4ABB"/>
    <w:rsid w:val="00CD0DA2"/>
    <w:rsid w:val="00CD3998"/>
    <w:rsid w:val="00CF5041"/>
    <w:rsid w:val="00D0547E"/>
    <w:rsid w:val="00D14FEC"/>
    <w:rsid w:val="00D1580C"/>
    <w:rsid w:val="00D171DA"/>
    <w:rsid w:val="00D2103E"/>
    <w:rsid w:val="00D27732"/>
    <w:rsid w:val="00D34C0D"/>
    <w:rsid w:val="00D36BFF"/>
    <w:rsid w:val="00D87572"/>
    <w:rsid w:val="00DC170A"/>
    <w:rsid w:val="00DF4B59"/>
    <w:rsid w:val="00DF5359"/>
    <w:rsid w:val="00E178C7"/>
    <w:rsid w:val="00E318B8"/>
    <w:rsid w:val="00E53D68"/>
    <w:rsid w:val="00E84244"/>
    <w:rsid w:val="00EB6014"/>
    <w:rsid w:val="00EC2F28"/>
    <w:rsid w:val="00ED7748"/>
    <w:rsid w:val="00EE0B48"/>
    <w:rsid w:val="00EF67FE"/>
    <w:rsid w:val="00EF771B"/>
    <w:rsid w:val="00F05B02"/>
    <w:rsid w:val="00F05D8B"/>
    <w:rsid w:val="00F11C72"/>
    <w:rsid w:val="00F24E4E"/>
    <w:rsid w:val="00F47E0B"/>
    <w:rsid w:val="00F5491D"/>
    <w:rsid w:val="00F73C40"/>
    <w:rsid w:val="00FB7ABC"/>
    <w:rsid w:val="00FC2A63"/>
    <w:rsid w:val="00FD5178"/>
    <w:rsid w:val="00FD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E585"/>
  <w15:docId w15:val="{6368A5F3-E4F9-4043-BE29-6D767BA2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6C16B1"/>
    <w:pPr>
      <w:ind w:left="720"/>
    </w:pPr>
    <w:rPr>
      <w:rFonts w:ascii="Cambria" w:eastAsia="MS Minngs" w:hAnsi="Cambria" w:cs="Cambria"/>
    </w:rPr>
  </w:style>
  <w:style w:type="character" w:styleId="Hyperlink">
    <w:name w:val="Hyperlink"/>
    <w:basedOn w:val="DefaultParagraphFont"/>
    <w:rsid w:val="006B7BED"/>
    <w:rPr>
      <w:color w:val="0563C1" w:themeColor="hyperlink"/>
      <w:u w:val="single"/>
    </w:rPr>
  </w:style>
  <w:style w:type="character" w:styleId="UnresolvedMention">
    <w:name w:val="Unresolved Mention"/>
    <w:basedOn w:val="DefaultParagraphFont"/>
    <w:uiPriority w:val="99"/>
    <w:semiHidden/>
    <w:unhideWhenUsed/>
    <w:rsid w:val="006B7BED"/>
    <w:rPr>
      <w:color w:val="605E5C"/>
      <w:shd w:val="clear" w:color="auto" w:fill="E1DFDD"/>
    </w:rPr>
  </w:style>
  <w:style w:type="paragraph" w:styleId="NormalWeb">
    <w:name w:val="Normal (Web)"/>
    <w:basedOn w:val="Normal"/>
    <w:uiPriority w:val="99"/>
    <w:unhideWhenUsed/>
    <w:rsid w:val="00DF521C"/>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BD1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asonabletheology.org/a-very-brief-history-of-the-baptist-church/" TargetMode="External"/><Relationship Id="rId13" Type="http://schemas.openxmlformats.org/officeDocument/2006/relationships/hyperlink" Target="https://www.signupgenius.com/go/10C094EAAAB22A2FBC25-forfurther2" TargetMode="External"/><Relationship Id="rId3" Type="http://schemas.openxmlformats.org/officeDocument/2006/relationships/styles" Target="styles.xml"/><Relationship Id="rId7" Type="http://schemas.openxmlformats.org/officeDocument/2006/relationships/hyperlink" Target="https://www.youtube.com/watch?v=88idNZxeZbo" TargetMode="External"/><Relationship Id="rId12" Type="http://schemas.openxmlformats.org/officeDocument/2006/relationships/hyperlink" Target="https://www.signupgenius.com/go/10C094EAAAB22A2FBC25-forfurther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ignupgenius.com/go/10C094EAAAB22A2FBC25-forfurth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apellibrary.org/pdf/books/lbcw.pdf" TargetMode="External"/><Relationship Id="rId4" Type="http://schemas.openxmlformats.org/officeDocument/2006/relationships/settings" Target="settings.xml"/><Relationship Id="rId9" Type="http://schemas.openxmlformats.org/officeDocument/2006/relationships/hyperlink" Target="https://www.abc-usa.org/what-we-believe/our-his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FTJYcfgBgJHi4NQy3qXn7aw7w==">AMUW2mX4aS+51FJSEE1qgufY8EzUyAWroCZ13FuXZfhgnABqqhRGwne5WUh45ucDuPP6fmWCb8WHs0alN0KxrbVC1j660d9Rd64ExOmZqPjLVuuL1G4cY7A=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5</Pages>
  <Words>1463</Words>
  <Characters>8343</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 Legg</dc:creator>
  <cp:lastModifiedBy>Randy Powell</cp:lastModifiedBy>
  <cp:revision>161</cp:revision>
  <dcterms:created xsi:type="dcterms:W3CDTF">2022-09-02T16:21:00Z</dcterms:created>
  <dcterms:modified xsi:type="dcterms:W3CDTF">2022-12-02T23:04:00Z</dcterms:modified>
</cp:coreProperties>
</file>